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6DEE" w14:textId="77777777" w:rsidR="009216A5" w:rsidRDefault="009216A5">
      <w:pPr>
        <w:rPr>
          <w:rFonts w:cs="Times New Roman" w:hint="eastAsia"/>
          <w:b/>
        </w:rPr>
      </w:pPr>
      <w:bookmarkStart w:id="0" w:name="_Toc11757"/>
    </w:p>
    <w:p w14:paraId="43B42F82" w14:textId="77777777" w:rsidR="009216A5" w:rsidRDefault="009216A5">
      <w:pPr>
        <w:rPr>
          <w:rFonts w:cs="Times New Roman"/>
          <w:b/>
        </w:rPr>
      </w:pPr>
    </w:p>
    <w:p w14:paraId="728F6537" w14:textId="77777777" w:rsidR="009216A5" w:rsidRDefault="00433B31">
      <w:pPr>
        <w:rPr>
          <w:rFonts w:cs="Times New Roman"/>
          <w:b/>
        </w:rPr>
      </w:pPr>
      <w:bookmarkStart w:id="1" w:name="_Hlk188624893"/>
      <w:r>
        <w:rPr>
          <w:rFonts w:cs="Times New Roman"/>
          <w:b/>
        </w:rPr>
        <w:t>ICS</w:t>
      </w:r>
      <w:r>
        <w:rPr>
          <w:rFonts w:cs="Times New Roman" w:hint="eastAsia"/>
          <w:b/>
        </w:rPr>
        <w:t>编号</w:t>
      </w:r>
    </w:p>
    <w:p w14:paraId="022AEAC4" w14:textId="77777777" w:rsidR="009216A5" w:rsidRDefault="00433B31">
      <w:pPr>
        <w:rPr>
          <w:rFonts w:cs="Times New Roman"/>
          <w:b/>
        </w:rPr>
      </w:pPr>
      <w:r>
        <w:rPr>
          <w:rFonts w:cs="Times New Roman"/>
          <w:b/>
        </w:rPr>
        <w:t>CCS</w:t>
      </w:r>
      <w:r>
        <w:rPr>
          <w:rFonts w:cs="Times New Roman" w:hint="eastAsia"/>
          <w:b/>
        </w:rPr>
        <w:t>编号</w:t>
      </w:r>
    </w:p>
    <w:p w14:paraId="437D1760" w14:textId="77777777" w:rsidR="009216A5" w:rsidRDefault="00433B31">
      <w:pPr>
        <w:jc w:val="center"/>
        <w:rPr>
          <w:rFonts w:eastAsia="黑体" w:cs="Times New Roman"/>
          <w:sz w:val="72"/>
          <w:szCs w:val="72"/>
        </w:rPr>
      </w:pPr>
      <w:r>
        <w:rPr>
          <w:rFonts w:eastAsia="黑体" w:cs="Times New Roman" w:hint="eastAsia"/>
          <w:sz w:val="72"/>
          <w:szCs w:val="72"/>
        </w:rPr>
        <w:t>团</w:t>
      </w:r>
      <w:r>
        <w:rPr>
          <w:rFonts w:eastAsia="黑体" w:cs="Times New Roman"/>
          <w:sz w:val="72"/>
          <w:szCs w:val="72"/>
        </w:rPr>
        <w:t> </w:t>
      </w:r>
      <w:r>
        <w:rPr>
          <w:rFonts w:eastAsia="黑体" w:cs="Times New Roman" w:hint="eastAsia"/>
          <w:sz w:val="72"/>
          <w:szCs w:val="72"/>
        </w:rPr>
        <w:t>体</w:t>
      </w:r>
      <w:r>
        <w:rPr>
          <w:rFonts w:eastAsia="黑体" w:cs="Times New Roman"/>
          <w:sz w:val="72"/>
          <w:szCs w:val="72"/>
        </w:rPr>
        <w:t> </w:t>
      </w:r>
      <w:r>
        <w:rPr>
          <w:rFonts w:eastAsia="黑体" w:cs="Times New Roman" w:hint="eastAsia"/>
          <w:sz w:val="72"/>
          <w:szCs w:val="72"/>
        </w:rPr>
        <w:t>标</w:t>
      </w:r>
      <w:r>
        <w:rPr>
          <w:rFonts w:eastAsia="黑体" w:cs="Times New Roman"/>
          <w:sz w:val="72"/>
          <w:szCs w:val="72"/>
        </w:rPr>
        <w:t> </w:t>
      </w:r>
      <w:r>
        <w:rPr>
          <w:rFonts w:eastAsia="黑体" w:cs="Times New Roman" w:hint="eastAsia"/>
          <w:sz w:val="72"/>
          <w:szCs w:val="72"/>
        </w:rPr>
        <w:t>准</w:t>
      </w:r>
    </w:p>
    <w:p w14:paraId="30F6A43B" w14:textId="77777777" w:rsidR="009216A5" w:rsidRDefault="00433B31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T/</w:t>
      </w:r>
      <w:r>
        <w:rPr>
          <w:rFonts w:cs="Times New Roman" w:hint="eastAsia"/>
          <w:b/>
          <w:sz w:val="28"/>
          <w:szCs w:val="28"/>
        </w:rPr>
        <w:t>LNHES</w:t>
      </w:r>
      <w:r>
        <w:rPr>
          <w:rFonts w:cs="Times New Roman"/>
          <w:b/>
          <w:sz w:val="28"/>
          <w:szCs w:val="28"/>
        </w:rPr>
        <w:t xml:space="preserve"> XXX—</w:t>
      </w:r>
      <w:r>
        <w:rPr>
          <w:rFonts w:cs="Times New Roman" w:hint="eastAsia"/>
          <w:b/>
          <w:sz w:val="28"/>
          <w:szCs w:val="28"/>
        </w:rPr>
        <w:t>XX</w:t>
      </w:r>
      <w:r>
        <w:rPr>
          <w:rFonts w:cs="Times New Roman"/>
          <w:b/>
          <w:sz w:val="28"/>
          <w:szCs w:val="28"/>
        </w:rPr>
        <w:t>XX</w:t>
      </w:r>
    </w:p>
    <w:p w14:paraId="76937878" w14:textId="2F4B5FFA" w:rsidR="009216A5" w:rsidRDefault="004F5A8C">
      <w:pPr>
        <w:rPr>
          <w:rFonts w:cs="Times New Roman"/>
          <w:u w:val="thick"/>
        </w:rPr>
      </w:pPr>
      <w:r>
        <w:rPr>
          <w:rFonts w:cs="Times New Roman" w:hint="eastAsia"/>
          <w:u w:val="thick"/>
        </w:rPr>
        <w:t xml:space="preserve"> </w:t>
      </w:r>
      <w:r>
        <w:rPr>
          <w:rFonts w:cs="Times New Roman"/>
          <w:u w:val="thick"/>
        </w:rPr>
        <w:t xml:space="preserve">                                                                                         </w:t>
      </w:r>
    </w:p>
    <w:p w14:paraId="4F1C6AF4" w14:textId="77777777" w:rsidR="004F5A8C" w:rsidRPr="004F5A8C" w:rsidRDefault="004F5A8C">
      <w:pPr>
        <w:rPr>
          <w:rFonts w:cs="Times New Roman" w:hint="eastAsia"/>
          <w:u w:val="thick"/>
        </w:rPr>
      </w:pPr>
    </w:p>
    <w:p w14:paraId="1281847A" w14:textId="77777777" w:rsidR="009216A5" w:rsidRDefault="009216A5">
      <w:pPr>
        <w:rPr>
          <w:rFonts w:cs="Times New Roman"/>
        </w:rPr>
      </w:pPr>
    </w:p>
    <w:p w14:paraId="0DC3F558" w14:textId="77777777" w:rsidR="009216A5" w:rsidRDefault="00433B3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水质 化学需氧量的测定</w:t>
      </w:r>
    </w:p>
    <w:p w14:paraId="31A7ED36" w14:textId="77777777" w:rsidR="009216A5" w:rsidRDefault="00433B31">
      <w:pPr>
        <w:jc w:val="center"/>
        <w:outlineLvl w:val="0"/>
        <w:rPr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氧化还原自动滴定法</w:t>
      </w:r>
    </w:p>
    <w:p w14:paraId="12440BF5" w14:textId="77777777" w:rsidR="009216A5" w:rsidRDefault="00433B31">
      <w:pPr>
        <w:adjustRightInd w:val="0"/>
        <w:snapToGrid w:val="0"/>
        <w:spacing w:beforeLines="50" w:before="156"/>
        <w:jc w:val="center"/>
        <w:outlineLvl w:val="0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/>
          <w:kern w:val="0"/>
          <w:sz w:val="28"/>
          <w:szCs w:val="28"/>
        </w:rPr>
        <w:t>Water quality</w:t>
      </w:r>
      <w:r>
        <w:rPr>
          <w:rFonts w:ascii="黑体" w:eastAsia="黑体" w:hAnsi="黑体" w:hint="eastAsia"/>
          <w:kern w:val="0"/>
          <w:sz w:val="28"/>
          <w:szCs w:val="28"/>
        </w:rPr>
        <w:t>—</w:t>
      </w:r>
      <w:r>
        <w:rPr>
          <w:rFonts w:ascii="黑体" w:eastAsia="黑体" w:hAnsi="黑体"/>
          <w:kern w:val="0"/>
          <w:sz w:val="28"/>
          <w:szCs w:val="28"/>
        </w:rPr>
        <w:t xml:space="preserve">Determination of </w:t>
      </w:r>
      <w:r>
        <w:rPr>
          <w:rFonts w:ascii="黑体" w:eastAsia="黑体" w:hAnsi="黑体" w:hint="eastAsia"/>
          <w:kern w:val="0"/>
          <w:sz w:val="28"/>
          <w:szCs w:val="28"/>
        </w:rPr>
        <w:t>chemical oxygen demand—</w:t>
      </w:r>
    </w:p>
    <w:p w14:paraId="578B7997" w14:textId="77777777" w:rsidR="009216A5" w:rsidRDefault="00433B31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automatic oxidation-reduction titration method</w:t>
      </w:r>
    </w:p>
    <w:p w14:paraId="1CC4698E" w14:textId="77777777" w:rsidR="009216A5" w:rsidRDefault="00433B31">
      <w:pPr>
        <w:pStyle w:val="af"/>
        <w:spacing w:beforeLines="50" w:before="156" w:afterLines="50" w:after="156" w:line="240" w:lineRule="auto"/>
        <w:rPr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（征求意见稿）</w:t>
      </w:r>
    </w:p>
    <w:p w14:paraId="36121BF1" w14:textId="77777777" w:rsidR="009216A5" w:rsidRDefault="009216A5">
      <w:pPr>
        <w:rPr>
          <w:rFonts w:cs="Times New Roman"/>
        </w:rPr>
      </w:pPr>
    </w:p>
    <w:p w14:paraId="6FC6BE98" w14:textId="77777777" w:rsidR="009216A5" w:rsidRDefault="009216A5">
      <w:pPr>
        <w:rPr>
          <w:rFonts w:cs="Times New Roman"/>
        </w:rPr>
      </w:pPr>
    </w:p>
    <w:p w14:paraId="368AC973" w14:textId="77777777" w:rsidR="009216A5" w:rsidRDefault="009216A5">
      <w:pPr>
        <w:rPr>
          <w:rFonts w:cs="Times New Roman"/>
        </w:rPr>
      </w:pPr>
    </w:p>
    <w:p w14:paraId="055F20EA" w14:textId="77777777" w:rsidR="009216A5" w:rsidRDefault="009216A5">
      <w:pPr>
        <w:pStyle w:val="a6"/>
        <w:rPr>
          <w:rFonts w:cs="Times New Roman"/>
        </w:rPr>
      </w:pPr>
    </w:p>
    <w:p w14:paraId="2D7E6635" w14:textId="77777777" w:rsidR="009216A5" w:rsidRDefault="009216A5">
      <w:pPr>
        <w:pStyle w:val="a6"/>
        <w:rPr>
          <w:rFonts w:cs="Times New Roman"/>
        </w:rPr>
      </w:pPr>
    </w:p>
    <w:p w14:paraId="6523D7BE" w14:textId="77777777" w:rsidR="009216A5" w:rsidRDefault="009216A5">
      <w:pPr>
        <w:jc w:val="center"/>
        <w:rPr>
          <w:rFonts w:cs="Times New Roman"/>
          <w:sz w:val="28"/>
          <w:szCs w:val="28"/>
        </w:rPr>
      </w:pPr>
    </w:p>
    <w:p w14:paraId="2B1881B8" w14:textId="77777777" w:rsidR="009216A5" w:rsidRDefault="009216A5">
      <w:pPr>
        <w:rPr>
          <w:rFonts w:cs="Times New Roman"/>
        </w:rPr>
      </w:pPr>
    </w:p>
    <w:p w14:paraId="663546AF" w14:textId="77777777" w:rsidR="009216A5" w:rsidRDefault="009216A5">
      <w:pPr>
        <w:rPr>
          <w:rFonts w:cs="Times New Roman"/>
        </w:rPr>
      </w:pPr>
    </w:p>
    <w:p w14:paraId="24E5956C" w14:textId="77777777" w:rsidR="009216A5" w:rsidRDefault="009216A5">
      <w:pPr>
        <w:rPr>
          <w:rFonts w:cs="Times New Roman"/>
        </w:rPr>
      </w:pPr>
    </w:p>
    <w:p w14:paraId="16A20EA7" w14:textId="77777777" w:rsidR="009216A5" w:rsidRDefault="009216A5">
      <w:pPr>
        <w:rPr>
          <w:rFonts w:cs="Times New Roman"/>
        </w:rPr>
      </w:pPr>
    </w:p>
    <w:p w14:paraId="6218DBE8" w14:textId="77777777" w:rsidR="009216A5" w:rsidRDefault="009216A5">
      <w:pPr>
        <w:rPr>
          <w:rFonts w:cs="Times New Roman"/>
        </w:rPr>
      </w:pPr>
    </w:p>
    <w:p w14:paraId="6EB938CE" w14:textId="5F77B7DB" w:rsidR="009216A5" w:rsidRPr="00F67090" w:rsidRDefault="00433B31" w:rsidP="00F67090">
      <w:pPr>
        <w:tabs>
          <w:tab w:val="right" w:pos="7920"/>
        </w:tabs>
        <w:ind w:firstLineChars="100" w:firstLine="280"/>
        <w:rPr>
          <w:rFonts w:cs="Times New Roman"/>
          <w:sz w:val="28"/>
          <w:szCs w:val="28"/>
          <w:u w:val="thick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9CFC3" wp14:editId="43D4314C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029200" cy="0"/>
                <wp:effectExtent l="0" t="9525" r="0" b="13335"/>
                <wp:wrapNone/>
                <wp:docPr id="15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01EE5" id="直线 39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4pt" to="39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" strokeweight="1.5pt"/>
            </w:pict>
          </mc:Fallback>
        </mc:AlternateContent>
      </w:r>
      <w:r>
        <w:rPr>
          <w:rFonts w:cs="Times New Roman"/>
          <w:sz w:val="28"/>
          <w:szCs w:val="28"/>
        </w:rPr>
        <w:t>20XX-XX-XX</w:t>
      </w:r>
      <w:r>
        <w:rPr>
          <w:rFonts w:cs="Times New Roman" w:hint="eastAsia"/>
          <w:sz w:val="28"/>
          <w:szCs w:val="28"/>
        </w:rPr>
        <w:t>发布</w:t>
      </w:r>
      <w:r>
        <w:rPr>
          <w:rFonts w:cs="Times New Roman"/>
          <w:sz w:val="28"/>
          <w:szCs w:val="28"/>
        </w:rPr>
        <w:tab/>
      </w:r>
      <w:r w:rsidR="00F67090">
        <w:rPr>
          <w:rFonts w:cs="Times New Roman"/>
          <w:sz w:val="28"/>
          <w:szCs w:val="28"/>
        </w:rPr>
        <w:t xml:space="preserve">  </w:t>
      </w:r>
      <w:r w:rsidR="00F67090" w:rsidRPr="00F67090">
        <w:rPr>
          <w:rFonts w:cs="Times New Roman" w:hint="eastAsia"/>
          <w:sz w:val="28"/>
          <w:szCs w:val="28"/>
        </w:rPr>
        <w:t>20XX-XX-XX</w:t>
      </w:r>
      <w:r w:rsidR="00F67090" w:rsidRPr="00F67090">
        <w:rPr>
          <w:rFonts w:cs="Times New Roman" w:hint="eastAsia"/>
          <w:sz w:val="28"/>
          <w:szCs w:val="28"/>
        </w:rPr>
        <w:t>实施</w:t>
      </w:r>
      <w:r w:rsidR="00F67090">
        <w:rPr>
          <w:rFonts w:cs="Times New Roman" w:hint="eastAsia"/>
          <w:sz w:val="28"/>
          <w:szCs w:val="28"/>
          <w:u w:val="thick"/>
        </w:rPr>
        <w:t xml:space="preserve"> </w:t>
      </w:r>
      <w:r w:rsidR="00F67090">
        <w:rPr>
          <w:rFonts w:cs="Times New Roman"/>
          <w:sz w:val="28"/>
          <w:szCs w:val="28"/>
          <w:u w:val="thick"/>
        </w:rPr>
        <w:t xml:space="preserve">       </w:t>
      </w:r>
    </w:p>
    <w:p w14:paraId="52C53BC2" w14:textId="77777777" w:rsidR="009216A5" w:rsidRDefault="00433B3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 w:hint="eastAsia"/>
          <w:b/>
          <w:sz w:val="32"/>
          <w:szCs w:val="32"/>
        </w:rPr>
        <w:t>辽宁省水利学会</w:t>
      </w:r>
      <w:r>
        <w:rPr>
          <w:rFonts w:cs="Times New Roman"/>
          <w:b/>
          <w:sz w:val="32"/>
          <w:szCs w:val="32"/>
        </w:rPr>
        <w:t> </w:t>
      </w:r>
      <w:r>
        <w:rPr>
          <w:rFonts w:eastAsia="黑体" w:cs="Times New Roman" w:hint="eastAsia"/>
          <w:b/>
          <w:sz w:val="28"/>
          <w:szCs w:val="28"/>
        </w:rPr>
        <w:t>发布</w:t>
      </w:r>
    </w:p>
    <w:p w14:paraId="7392644E" w14:textId="77777777" w:rsidR="009216A5" w:rsidRDefault="009216A5">
      <w:pPr>
        <w:jc w:val="left"/>
        <w:outlineLvl w:val="0"/>
        <w:rPr>
          <w:rFonts w:ascii="黑体" w:eastAsia="黑体" w:hAnsi="黑体"/>
          <w:szCs w:val="21"/>
        </w:rPr>
        <w:sectPr w:rsidR="009216A5">
          <w:footerReference w:type="even" r:id="rId7"/>
          <w:footerReference w:type="default" r:id="rId8"/>
          <w:footerReference w:type="first" r:id="rId9"/>
          <w:pgSz w:w="11906" w:h="16838"/>
          <w:pgMar w:top="567" w:right="1418" w:bottom="851" w:left="1134" w:header="851" w:footer="567" w:gutter="0"/>
          <w:pgNumType w:start="1"/>
          <w:cols w:space="425"/>
          <w:docGrid w:type="linesAndChars" w:linePitch="312"/>
        </w:sectPr>
      </w:pPr>
    </w:p>
    <w:bookmarkEnd w:id="0"/>
    <w:p w14:paraId="521EF494" w14:textId="77777777" w:rsidR="009216A5" w:rsidRDefault="009216A5">
      <w:pPr>
        <w:ind w:right="140"/>
        <w:jc w:val="right"/>
        <w:rPr>
          <w:rFonts w:ascii="黑体" w:eastAsia="黑体" w:hAnsi="黑体"/>
          <w:b/>
          <w:bCs/>
          <w:sz w:val="28"/>
          <w:szCs w:val="28"/>
        </w:rPr>
      </w:pPr>
    </w:p>
    <w:p w14:paraId="0899AF81" w14:textId="77777777" w:rsidR="009216A5" w:rsidRDefault="009216A5">
      <w:pPr>
        <w:widowControl/>
        <w:jc w:val="left"/>
      </w:pPr>
    </w:p>
    <w:p w14:paraId="0AEEA442" w14:textId="77777777" w:rsidR="009216A5" w:rsidRDefault="009216A5">
      <w:pPr>
        <w:widowControl/>
        <w:jc w:val="left"/>
      </w:pPr>
    </w:p>
    <w:sdt>
      <w:sdtPr>
        <w:rPr>
          <w:rFonts w:ascii="宋体" w:eastAsia="黑体" w:hAnsi="宋体" w:cs="Times New Roman"/>
          <w:szCs w:val="32"/>
        </w:rPr>
        <w:id w:val="147471017"/>
        <w15:color w:val="DBDBDB"/>
        <w:docPartObj>
          <w:docPartGallery w:val="Table of Contents"/>
          <w:docPartUnique/>
        </w:docPartObj>
      </w:sdtPr>
      <w:sdtEndPr>
        <w:rPr>
          <w:rFonts w:ascii="黑体" w:hAnsi="黑体"/>
          <w:u w:color="FFFFFF"/>
        </w:rPr>
      </w:sdtEndPr>
      <w:sdtContent>
        <w:p w14:paraId="00203AE4" w14:textId="77777777" w:rsidR="009216A5" w:rsidRDefault="00433B31">
          <w:pPr>
            <w:jc w:val="center"/>
            <w:rPr>
              <w:rFonts w:ascii="黑体" w:eastAsia="黑体" w:hAnsi="黑体"/>
              <w:sz w:val="32"/>
              <w:szCs w:val="32"/>
            </w:rPr>
          </w:pPr>
          <w:r>
            <w:rPr>
              <w:rFonts w:ascii="黑体" w:eastAsia="黑体" w:hAnsi="黑体" w:hint="eastAsia"/>
              <w:sz w:val="32"/>
              <w:szCs w:val="32"/>
            </w:rPr>
            <w:t>目次</w:t>
          </w:r>
        </w:p>
        <w:p w14:paraId="6F7FF82B" w14:textId="77777777" w:rsidR="009216A5" w:rsidRDefault="00433B31">
          <w:pPr>
            <w:pStyle w:val="WPSOffice1"/>
            <w:tabs>
              <w:tab w:val="right" w:leader="dot" w:pos="9354"/>
            </w:tabs>
          </w:pPr>
          <w:r>
            <w:rPr>
              <w:u w:color="FFFFFF"/>
            </w:rPr>
            <w:fldChar w:fldCharType="begin"/>
          </w:r>
          <w:r>
            <w:rPr>
              <w:u w:color="FFFFFF"/>
            </w:rPr>
            <w:instrText xml:space="preserve">TOC \o "1-1" \h \u </w:instrText>
          </w:r>
          <w:r>
            <w:rPr>
              <w:u w:color="FFFFFF"/>
            </w:rPr>
            <w:fldChar w:fldCharType="separate"/>
          </w:r>
        </w:p>
        <w:p w14:paraId="1B60846F" w14:textId="77777777" w:rsidR="009216A5" w:rsidRDefault="003E6321">
          <w:pPr>
            <w:pStyle w:val="WPSOffice1"/>
            <w:tabs>
              <w:tab w:val="right" w:leader="dot" w:pos="9354"/>
            </w:tabs>
            <w:rPr>
              <w:rFonts w:asciiTheme="majorEastAsia" w:eastAsiaTheme="majorEastAsia" w:hAnsiTheme="majorEastAsia" w:cstheme="majorEastAsia"/>
              <w:sz w:val="21"/>
              <w:szCs w:val="21"/>
            </w:rPr>
          </w:pPr>
          <w:hyperlink w:anchor="_Toc21419" w:history="1"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前   言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ab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begin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instrText xml:space="preserve"> PAGEREF _Toc21419 \h </w:instrTex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separate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1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end"/>
            </w:r>
          </w:hyperlink>
        </w:p>
        <w:p w14:paraId="60C54D18" w14:textId="77777777" w:rsidR="009216A5" w:rsidRDefault="003E6321">
          <w:pPr>
            <w:pStyle w:val="WPSOffice1"/>
            <w:tabs>
              <w:tab w:val="right" w:leader="dot" w:pos="9354"/>
            </w:tabs>
            <w:rPr>
              <w:rFonts w:asciiTheme="majorEastAsia" w:eastAsiaTheme="majorEastAsia" w:hAnsiTheme="majorEastAsia" w:cstheme="majorEastAsia"/>
              <w:sz w:val="21"/>
              <w:szCs w:val="21"/>
            </w:rPr>
          </w:pPr>
          <w:hyperlink w:anchor="_Toc26742" w:history="1"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水质 化学需氧量的测定 化学需氧量全自动分析法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ab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begin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instrText xml:space="preserve"> PAGEREF _Toc26742 \h </w:instrTex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separate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2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end"/>
            </w:r>
          </w:hyperlink>
        </w:p>
        <w:p w14:paraId="0C2B8975" w14:textId="77777777" w:rsidR="009216A5" w:rsidRDefault="003E6321">
          <w:pPr>
            <w:pStyle w:val="WPSOffice1"/>
            <w:tabs>
              <w:tab w:val="right" w:leader="dot" w:pos="9354"/>
            </w:tabs>
            <w:rPr>
              <w:rFonts w:asciiTheme="majorEastAsia" w:eastAsiaTheme="majorEastAsia" w:hAnsiTheme="majorEastAsia" w:cstheme="majorEastAsia"/>
              <w:sz w:val="21"/>
              <w:szCs w:val="21"/>
            </w:rPr>
          </w:pPr>
          <w:hyperlink w:anchor="_Toc20225" w:history="1">
            <w:r w:rsidR="00433B31">
              <w:rPr>
                <w:rFonts w:asciiTheme="majorEastAsia" w:eastAsiaTheme="majorEastAsia" w:hAnsiTheme="majorEastAsia" w:cstheme="majorEastAsia" w:hint="eastAsia"/>
                <w:kern w:val="44"/>
                <w:sz w:val="21"/>
                <w:szCs w:val="21"/>
              </w:rPr>
              <w:t>1  适用范围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ab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begin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instrText xml:space="preserve"> PAGEREF _Toc20225 \h </w:instrTex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separate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2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end"/>
            </w:r>
          </w:hyperlink>
        </w:p>
        <w:p w14:paraId="7D450B04" w14:textId="77777777" w:rsidR="009216A5" w:rsidRDefault="003E6321">
          <w:pPr>
            <w:pStyle w:val="WPSOffice1"/>
            <w:tabs>
              <w:tab w:val="right" w:leader="dot" w:pos="9354"/>
            </w:tabs>
            <w:rPr>
              <w:rFonts w:asciiTheme="majorEastAsia" w:eastAsiaTheme="majorEastAsia" w:hAnsiTheme="majorEastAsia" w:cstheme="majorEastAsia"/>
              <w:sz w:val="21"/>
              <w:szCs w:val="21"/>
            </w:rPr>
          </w:pPr>
          <w:hyperlink w:anchor="_Toc18377" w:history="1">
            <w:r w:rsidR="00433B31">
              <w:rPr>
                <w:rFonts w:asciiTheme="majorEastAsia" w:eastAsiaTheme="majorEastAsia" w:hAnsiTheme="majorEastAsia" w:cstheme="majorEastAsia" w:hint="eastAsia"/>
                <w:kern w:val="44"/>
                <w:sz w:val="21"/>
                <w:szCs w:val="21"/>
              </w:rPr>
              <w:t>2  规范性引用文件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ab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begin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instrText xml:space="preserve"> PAGEREF _Toc18377 \h </w:instrTex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separate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2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end"/>
            </w:r>
          </w:hyperlink>
        </w:p>
        <w:p w14:paraId="5CC49D86" w14:textId="77777777" w:rsidR="009216A5" w:rsidRDefault="003E6321">
          <w:pPr>
            <w:pStyle w:val="WPSOffice1"/>
            <w:tabs>
              <w:tab w:val="right" w:leader="dot" w:pos="9354"/>
            </w:tabs>
            <w:rPr>
              <w:rFonts w:asciiTheme="majorEastAsia" w:eastAsiaTheme="majorEastAsia" w:hAnsiTheme="majorEastAsia" w:cstheme="majorEastAsia"/>
              <w:sz w:val="21"/>
              <w:szCs w:val="21"/>
            </w:rPr>
          </w:pPr>
          <w:hyperlink w:anchor="_Toc18086" w:history="1">
            <w:r w:rsidR="00433B31">
              <w:rPr>
                <w:rFonts w:asciiTheme="majorEastAsia" w:eastAsiaTheme="majorEastAsia" w:hAnsiTheme="majorEastAsia" w:cstheme="majorEastAsia" w:hint="eastAsia"/>
                <w:kern w:val="44"/>
                <w:sz w:val="21"/>
                <w:szCs w:val="21"/>
              </w:rPr>
              <w:t>3  术语和定义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ab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begin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instrText xml:space="preserve"> PAGEREF _Toc18086 \h </w:instrTex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separate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2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end"/>
            </w:r>
          </w:hyperlink>
        </w:p>
        <w:p w14:paraId="7DDC0E4B" w14:textId="77777777" w:rsidR="009216A5" w:rsidRDefault="003E6321">
          <w:pPr>
            <w:pStyle w:val="WPSOffice1"/>
            <w:tabs>
              <w:tab w:val="right" w:leader="dot" w:pos="9354"/>
            </w:tabs>
            <w:rPr>
              <w:rFonts w:asciiTheme="majorEastAsia" w:eastAsiaTheme="majorEastAsia" w:hAnsiTheme="majorEastAsia" w:cstheme="majorEastAsia"/>
              <w:sz w:val="21"/>
              <w:szCs w:val="21"/>
            </w:rPr>
          </w:pPr>
          <w:hyperlink w:anchor="_Toc30300" w:history="1">
            <w:r w:rsidR="00433B31">
              <w:rPr>
                <w:rFonts w:asciiTheme="majorEastAsia" w:eastAsiaTheme="majorEastAsia" w:hAnsiTheme="majorEastAsia" w:cstheme="majorEastAsia" w:hint="eastAsia"/>
                <w:kern w:val="44"/>
                <w:sz w:val="21"/>
                <w:szCs w:val="21"/>
              </w:rPr>
              <w:t>4  方法原理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ab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begin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instrText xml:space="preserve"> PAGEREF _Toc30300 \h </w:instrTex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separate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2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end"/>
            </w:r>
          </w:hyperlink>
        </w:p>
        <w:p w14:paraId="7E1D53AB" w14:textId="77777777" w:rsidR="009216A5" w:rsidRDefault="003E6321">
          <w:pPr>
            <w:pStyle w:val="WPSOffice1"/>
            <w:tabs>
              <w:tab w:val="right" w:leader="dot" w:pos="9354"/>
            </w:tabs>
            <w:rPr>
              <w:rFonts w:asciiTheme="majorEastAsia" w:eastAsiaTheme="majorEastAsia" w:hAnsiTheme="majorEastAsia" w:cstheme="majorEastAsia"/>
              <w:sz w:val="21"/>
              <w:szCs w:val="21"/>
            </w:rPr>
          </w:pPr>
          <w:hyperlink w:anchor="_Toc12371" w:history="1">
            <w:r w:rsidR="00433B31">
              <w:rPr>
                <w:rFonts w:asciiTheme="majorEastAsia" w:eastAsiaTheme="majorEastAsia" w:hAnsiTheme="majorEastAsia" w:cstheme="majorEastAsia" w:hint="eastAsia"/>
                <w:kern w:val="44"/>
                <w:sz w:val="21"/>
                <w:szCs w:val="21"/>
              </w:rPr>
              <w:t>5  干扰和消除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ab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begin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instrText xml:space="preserve"> PAGEREF _Toc12371 \h </w:instrTex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separate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3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end"/>
            </w:r>
          </w:hyperlink>
        </w:p>
        <w:p w14:paraId="461FD436" w14:textId="77777777" w:rsidR="009216A5" w:rsidRDefault="003E6321">
          <w:pPr>
            <w:pStyle w:val="WPSOffice1"/>
            <w:tabs>
              <w:tab w:val="right" w:leader="dot" w:pos="9354"/>
            </w:tabs>
            <w:rPr>
              <w:rFonts w:asciiTheme="majorEastAsia" w:eastAsiaTheme="majorEastAsia" w:hAnsiTheme="majorEastAsia" w:cstheme="majorEastAsia"/>
              <w:sz w:val="21"/>
              <w:szCs w:val="21"/>
            </w:rPr>
          </w:pPr>
          <w:hyperlink w:anchor="_Toc16169" w:history="1">
            <w:r w:rsidR="00433B31">
              <w:rPr>
                <w:rFonts w:asciiTheme="majorEastAsia" w:eastAsiaTheme="majorEastAsia" w:hAnsiTheme="majorEastAsia" w:cstheme="majorEastAsia" w:hint="eastAsia"/>
                <w:kern w:val="44"/>
                <w:sz w:val="21"/>
                <w:szCs w:val="21"/>
              </w:rPr>
              <w:t>6  试剂和材料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ab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begin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instrText xml:space="preserve"> PAGEREF _Toc16169 \h </w:instrTex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separate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3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end"/>
            </w:r>
          </w:hyperlink>
        </w:p>
        <w:p w14:paraId="4E1CF6A8" w14:textId="77777777" w:rsidR="009216A5" w:rsidRDefault="003E6321">
          <w:pPr>
            <w:pStyle w:val="WPSOffice1"/>
            <w:tabs>
              <w:tab w:val="right" w:leader="dot" w:pos="9354"/>
            </w:tabs>
            <w:rPr>
              <w:rFonts w:asciiTheme="majorEastAsia" w:eastAsiaTheme="majorEastAsia" w:hAnsiTheme="majorEastAsia" w:cstheme="majorEastAsia"/>
              <w:sz w:val="21"/>
              <w:szCs w:val="21"/>
            </w:rPr>
          </w:pPr>
          <w:hyperlink w:anchor="_Toc22886" w:history="1">
            <w:r w:rsidR="00433B31">
              <w:rPr>
                <w:rFonts w:asciiTheme="majorEastAsia" w:eastAsiaTheme="majorEastAsia" w:hAnsiTheme="majorEastAsia" w:cstheme="majorEastAsia" w:hint="eastAsia"/>
                <w:kern w:val="44"/>
                <w:sz w:val="21"/>
                <w:szCs w:val="21"/>
              </w:rPr>
              <w:t>7  仪器和设备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ab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begin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instrText xml:space="preserve"> PAGEREF _Toc22886 \h </w:instrTex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separate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4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end"/>
            </w:r>
          </w:hyperlink>
        </w:p>
        <w:p w14:paraId="482F591B" w14:textId="77777777" w:rsidR="009216A5" w:rsidRDefault="003E6321">
          <w:pPr>
            <w:pStyle w:val="WPSOffice1"/>
            <w:tabs>
              <w:tab w:val="right" w:leader="dot" w:pos="9354"/>
            </w:tabs>
            <w:rPr>
              <w:rFonts w:asciiTheme="majorEastAsia" w:eastAsiaTheme="majorEastAsia" w:hAnsiTheme="majorEastAsia" w:cstheme="majorEastAsia"/>
              <w:sz w:val="21"/>
              <w:szCs w:val="21"/>
            </w:rPr>
          </w:pPr>
          <w:hyperlink w:anchor="_Toc32671" w:history="1">
            <w:r w:rsidR="00433B31">
              <w:rPr>
                <w:rFonts w:asciiTheme="majorEastAsia" w:eastAsiaTheme="majorEastAsia" w:hAnsiTheme="majorEastAsia" w:cstheme="majorEastAsia" w:hint="eastAsia"/>
                <w:kern w:val="44"/>
                <w:sz w:val="21"/>
                <w:szCs w:val="21"/>
              </w:rPr>
              <w:t>8  样品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ab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begin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instrText xml:space="preserve"> PAGEREF _Toc32671 \h </w:instrTex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separate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5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end"/>
            </w:r>
          </w:hyperlink>
        </w:p>
        <w:p w14:paraId="5B7A44FD" w14:textId="77777777" w:rsidR="009216A5" w:rsidRDefault="003E6321">
          <w:pPr>
            <w:pStyle w:val="WPSOffice1"/>
            <w:tabs>
              <w:tab w:val="right" w:leader="dot" w:pos="9354"/>
            </w:tabs>
            <w:rPr>
              <w:rFonts w:asciiTheme="majorEastAsia" w:eastAsiaTheme="majorEastAsia" w:hAnsiTheme="majorEastAsia" w:cstheme="majorEastAsia"/>
              <w:sz w:val="21"/>
              <w:szCs w:val="21"/>
            </w:rPr>
          </w:pPr>
          <w:hyperlink w:anchor="_Toc4760" w:history="1">
            <w:r w:rsidR="00433B31">
              <w:rPr>
                <w:rFonts w:asciiTheme="majorEastAsia" w:eastAsiaTheme="majorEastAsia" w:hAnsiTheme="majorEastAsia" w:cstheme="majorEastAsia" w:hint="eastAsia"/>
                <w:kern w:val="44"/>
                <w:sz w:val="21"/>
                <w:szCs w:val="21"/>
              </w:rPr>
              <w:t>9  分析步骤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ab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begin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instrText xml:space="preserve"> PAGEREF _Toc4760 \h </w:instrTex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separate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5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end"/>
            </w:r>
          </w:hyperlink>
        </w:p>
        <w:p w14:paraId="7CB57220" w14:textId="77777777" w:rsidR="009216A5" w:rsidRDefault="003E6321">
          <w:pPr>
            <w:pStyle w:val="WPSOffice1"/>
            <w:tabs>
              <w:tab w:val="right" w:leader="dot" w:pos="9354"/>
            </w:tabs>
            <w:rPr>
              <w:rFonts w:asciiTheme="majorEastAsia" w:eastAsiaTheme="majorEastAsia" w:hAnsiTheme="majorEastAsia" w:cstheme="majorEastAsia"/>
              <w:sz w:val="21"/>
              <w:szCs w:val="21"/>
            </w:rPr>
          </w:pPr>
          <w:hyperlink w:anchor="_Toc23407" w:history="1">
            <w:r w:rsidR="00433B31">
              <w:rPr>
                <w:rFonts w:asciiTheme="majorEastAsia" w:eastAsiaTheme="majorEastAsia" w:hAnsiTheme="majorEastAsia" w:cstheme="majorEastAsia" w:hint="eastAsia"/>
                <w:kern w:val="44"/>
                <w:sz w:val="21"/>
                <w:szCs w:val="21"/>
              </w:rPr>
              <w:t>10 结果计算与表示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ab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begin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instrText xml:space="preserve"> PAGEREF _Toc23407 \h </w:instrTex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separate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6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end"/>
            </w:r>
          </w:hyperlink>
        </w:p>
        <w:p w14:paraId="57E83C1F" w14:textId="77777777" w:rsidR="009216A5" w:rsidRDefault="003E6321">
          <w:pPr>
            <w:pStyle w:val="WPSOffice1"/>
            <w:tabs>
              <w:tab w:val="right" w:leader="dot" w:pos="9354"/>
            </w:tabs>
            <w:rPr>
              <w:rFonts w:asciiTheme="majorEastAsia" w:eastAsiaTheme="majorEastAsia" w:hAnsiTheme="majorEastAsia" w:cstheme="majorEastAsia"/>
              <w:sz w:val="21"/>
              <w:szCs w:val="21"/>
            </w:rPr>
          </w:pPr>
          <w:hyperlink w:anchor="_Toc918" w:history="1">
            <w:r w:rsidR="00433B31">
              <w:rPr>
                <w:rFonts w:asciiTheme="majorEastAsia" w:eastAsiaTheme="majorEastAsia" w:hAnsiTheme="majorEastAsia" w:cstheme="majorEastAsia" w:hint="eastAsia"/>
                <w:kern w:val="44"/>
                <w:sz w:val="21"/>
                <w:szCs w:val="21"/>
              </w:rPr>
              <w:t>11 精密度和准确度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ab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begin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instrText xml:space="preserve"> PAGEREF _Toc918 \h </w:instrTex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separate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6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end"/>
            </w:r>
          </w:hyperlink>
        </w:p>
        <w:p w14:paraId="03574CE7" w14:textId="77777777" w:rsidR="009216A5" w:rsidRDefault="003E6321">
          <w:pPr>
            <w:pStyle w:val="WPSOffice1"/>
            <w:tabs>
              <w:tab w:val="right" w:leader="dot" w:pos="9354"/>
            </w:tabs>
            <w:rPr>
              <w:rFonts w:asciiTheme="majorEastAsia" w:eastAsiaTheme="majorEastAsia" w:hAnsiTheme="majorEastAsia" w:cstheme="majorEastAsia"/>
              <w:sz w:val="21"/>
              <w:szCs w:val="21"/>
            </w:rPr>
          </w:pPr>
          <w:hyperlink w:anchor="_Toc11085" w:history="1">
            <w:r w:rsidR="00433B31">
              <w:rPr>
                <w:rFonts w:asciiTheme="majorEastAsia" w:eastAsiaTheme="majorEastAsia" w:hAnsiTheme="majorEastAsia" w:cstheme="majorEastAsia" w:hint="eastAsia"/>
                <w:kern w:val="44"/>
                <w:sz w:val="21"/>
                <w:szCs w:val="21"/>
              </w:rPr>
              <w:t>12 质量保证和质量控制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ab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begin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instrText xml:space="preserve"> PAGEREF _Toc11085 \h </w:instrTex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separate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6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end"/>
            </w:r>
          </w:hyperlink>
        </w:p>
        <w:p w14:paraId="472DF303" w14:textId="77777777" w:rsidR="009216A5" w:rsidRDefault="003E6321">
          <w:pPr>
            <w:pStyle w:val="WPSOffice1"/>
            <w:tabs>
              <w:tab w:val="right" w:leader="dot" w:pos="9354"/>
            </w:tabs>
            <w:rPr>
              <w:rFonts w:asciiTheme="majorEastAsia" w:eastAsiaTheme="majorEastAsia" w:hAnsiTheme="majorEastAsia" w:cstheme="majorEastAsia"/>
              <w:sz w:val="21"/>
              <w:szCs w:val="21"/>
            </w:rPr>
          </w:pPr>
          <w:hyperlink w:anchor="_Toc6933" w:history="1">
            <w:r w:rsidR="00433B31">
              <w:rPr>
                <w:rFonts w:asciiTheme="majorEastAsia" w:eastAsiaTheme="majorEastAsia" w:hAnsiTheme="majorEastAsia" w:cstheme="majorEastAsia" w:hint="eastAsia"/>
                <w:kern w:val="44"/>
                <w:sz w:val="21"/>
                <w:szCs w:val="21"/>
              </w:rPr>
              <w:t>13 废物处理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ab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begin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instrText xml:space="preserve"> PAGEREF _Toc6933 \h </w:instrTex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separate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7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end"/>
            </w:r>
          </w:hyperlink>
        </w:p>
        <w:p w14:paraId="48D0A3AA" w14:textId="77777777" w:rsidR="009216A5" w:rsidRDefault="003E6321">
          <w:pPr>
            <w:pStyle w:val="WPSOffice1"/>
            <w:tabs>
              <w:tab w:val="right" w:leader="dot" w:pos="9354"/>
            </w:tabs>
          </w:pPr>
          <w:hyperlink w:anchor="_Toc162" w:history="1">
            <w:r w:rsidR="00433B31">
              <w:rPr>
                <w:rFonts w:asciiTheme="majorEastAsia" w:eastAsiaTheme="majorEastAsia" w:hAnsiTheme="majorEastAsia" w:cstheme="majorEastAsia" w:hint="eastAsia"/>
                <w:kern w:val="44"/>
                <w:sz w:val="21"/>
                <w:szCs w:val="21"/>
              </w:rPr>
              <w:t>14 注意事项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ab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begin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instrText xml:space="preserve"> PAGEREF _Toc162 \h </w:instrTex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separate"/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7</w:t>
            </w:r>
            <w:r w:rsidR="00433B31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fldChar w:fldCharType="end"/>
            </w:r>
          </w:hyperlink>
        </w:p>
        <w:p w14:paraId="072387FA" w14:textId="77777777" w:rsidR="009216A5" w:rsidRDefault="00433B31">
          <w:pPr>
            <w:pStyle w:val="TOC1"/>
            <w:rPr>
              <w:u w:color="FFFFFF"/>
            </w:rPr>
          </w:pPr>
          <w:r>
            <w:rPr>
              <w:u w:color="FFFFFF"/>
            </w:rPr>
            <w:fldChar w:fldCharType="end"/>
          </w:r>
        </w:p>
      </w:sdtContent>
    </w:sdt>
    <w:p w14:paraId="792445C7" w14:textId="77777777" w:rsidR="009216A5" w:rsidRDefault="009216A5">
      <w:pPr>
        <w:pStyle w:val="TOC1"/>
        <w:jc w:val="both"/>
      </w:pPr>
    </w:p>
    <w:p w14:paraId="7F95D9D3" w14:textId="77777777" w:rsidR="009216A5" w:rsidRDefault="009216A5"/>
    <w:p w14:paraId="32D281A5" w14:textId="77777777" w:rsidR="009216A5" w:rsidRDefault="009216A5"/>
    <w:p w14:paraId="50C45282" w14:textId="77777777" w:rsidR="009216A5" w:rsidRDefault="009216A5"/>
    <w:p w14:paraId="169E2E94" w14:textId="77777777" w:rsidR="009216A5" w:rsidRDefault="009216A5">
      <w:pPr>
        <w:jc w:val="center"/>
      </w:pPr>
    </w:p>
    <w:p w14:paraId="4D6DA614" w14:textId="77777777" w:rsidR="009216A5" w:rsidRDefault="009216A5"/>
    <w:p w14:paraId="02891D98" w14:textId="77777777" w:rsidR="009216A5" w:rsidRDefault="009216A5">
      <w:pPr>
        <w:sectPr w:rsidR="009216A5">
          <w:footerReference w:type="even" r:id="rId10"/>
          <w:footerReference w:type="default" r:id="rId11"/>
          <w:footerReference w:type="first" r:id="rId12"/>
          <w:pgSz w:w="11906" w:h="16838"/>
          <w:pgMar w:top="567" w:right="1134" w:bottom="851" w:left="1417" w:header="851" w:footer="567" w:gutter="0"/>
          <w:pgNumType w:start="1"/>
          <w:cols w:space="425"/>
          <w:titlePg/>
          <w:docGrid w:type="linesAndChars" w:linePitch="312"/>
        </w:sectPr>
      </w:pPr>
    </w:p>
    <w:p w14:paraId="6140F8E7" w14:textId="77777777" w:rsidR="009216A5" w:rsidRDefault="009216A5">
      <w:pPr>
        <w:widowControl/>
        <w:jc w:val="left"/>
      </w:pPr>
    </w:p>
    <w:p w14:paraId="1499A7F7" w14:textId="77777777" w:rsidR="009216A5" w:rsidRDefault="009216A5">
      <w:pPr>
        <w:widowControl/>
        <w:jc w:val="left"/>
      </w:pPr>
    </w:p>
    <w:p w14:paraId="65CD6461" w14:textId="77777777" w:rsidR="009216A5" w:rsidRDefault="00433B31">
      <w:pPr>
        <w:pStyle w:val="1"/>
        <w:jc w:val="center"/>
        <w:rPr>
          <w:rFonts w:ascii="黑体" w:eastAsia="黑体" w:hAnsi="黑体" w:cs="黑体" w:hint="default"/>
          <w:b w:val="0"/>
          <w:bCs w:val="0"/>
          <w:sz w:val="32"/>
          <w:szCs w:val="32"/>
        </w:rPr>
      </w:pPr>
      <w:bookmarkStart w:id="2" w:name="_Toc21419"/>
      <w:r>
        <w:rPr>
          <w:rFonts w:ascii="黑体" w:eastAsia="黑体" w:hAnsi="黑体" w:cs="黑体"/>
          <w:b w:val="0"/>
          <w:bCs w:val="0"/>
          <w:sz w:val="32"/>
          <w:szCs w:val="32"/>
        </w:rPr>
        <w:t>前   言</w:t>
      </w:r>
      <w:bookmarkEnd w:id="2"/>
    </w:p>
    <w:p w14:paraId="1390B92E" w14:textId="77777777" w:rsidR="009216A5" w:rsidRDefault="009216A5"/>
    <w:p w14:paraId="321CC851" w14:textId="77777777" w:rsidR="009216A5" w:rsidRDefault="00433B31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本文件按照GB/T 1.1-2009 《标准化工作导则 第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部分：标准的结构和编写》、GB/T 20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01.4-2015《标准编写规则 第4部分：试验方法标准》的规则起草</w:t>
      </w:r>
      <w:r>
        <w:rPr>
          <w:rFonts w:ascii="宋体" w:hAnsi="宋体"/>
        </w:rPr>
        <w:t>。</w:t>
      </w:r>
    </w:p>
    <w:p w14:paraId="153DA485" w14:textId="77777777" w:rsidR="009216A5" w:rsidRDefault="00433B31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本文件</w:t>
      </w:r>
      <w:r>
        <w:rPr>
          <w:rFonts w:ascii="宋体" w:hAnsi="宋体"/>
        </w:rPr>
        <w:t>规定了</w:t>
      </w:r>
      <w:r>
        <w:rPr>
          <w:rFonts w:ascii="宋体" w:hAnsi="宋体" w:hint="eastAsia"/>
        </w:rPr>
        <w:t>测定水中化学需氧量的氧化还原自动滴定法。</w:t>
      </w:r>
    </w:p>
    <w:p w14:paraId="78DD34AA" w14:textId="77777777" w:rsidR="009216A5" w:rsidRDefault="00433B31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本文件</w:t>
      </w:r>
      <w:r>
        <w:rPr>
          <w:rFonts w:ascii="宋体" w:hAnsi="宋体"/>
        </w:rPr>
        <w:t>为首次发布。</w:t>
      </w:r>
    </w:p>
    <w:p w14:paraId="593A605B" w14:textId="77777777" w:rsidR="009216A5" w:rsidRDefault="00433B31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本文件</w:t>
      </w:r>
      <w:r>
        <w:rPr>
          <w:rFonts w:ascii="宋体" w:hAnsi="宋体"/>
        </w:rPr>
        <w:t>由</w:t>
      </w:r>
      <w:r>
        <w:rPr>
          <w:rFonts w:ascii="宋体" w:hAnsi="宋体" w:hint="eastAsia"/>
        </w:rPr>
        <w:t>辽宁省</w:t>
      </w:r>
      <w:r>
        <w:rPr>
          <w:rFonts w:ascii="宋体" w:hAnsi="宋体"/>
        </w:rPr>
        <w:t>水利学会组织制订。</w:t>
      </w:r>
    </w:p>
    <w:p w14:paraId="2F8F73FA" w14:textId="77777777" w:rsidR="009216A5" w:rsidRDefault="00433B31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本文件</w:t>
      </w:r>
      <w:r>
        <w:rPr>
          <w:rFonts w:ascii="宋体" w:hAnsi="宋体"/>
        </w:rPr>
        <w:t>起草单位：</w:t>
      </w:r>
      <w:r>
        <w:rPr>
          <w:rFonts w:ascii="宋体" w:hAnsi="宋体" w:hint="eastAsia"/>
        </w:rPr>
        <w:t>辽宁省沈阳水文局</w:t>
      </w:r>
    </w:p>
    <w:p w14:paraId="2D610D65" w14:textId="77777777" w:rsidR="009216A5" w:rsidRDefault="00433B31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本文件主要起草人：李长宏、吴迪(女）、由</w:t>
      </w:r>
      <w:proofErr w:type="gramStart"/>
      <w:r>
        <w:rPr>
          <w:rFonts w:ascii="宋体" w:hAnsi="宋体" w:hint="eastAsia"/>
        </w:rPr>
        <w:t>钰婷</w:t>
      </w:r>
      <w:proofErr w:type="gramEnd"/>
      <w:r>
        <w:rPr>
          <w:rFonts w:ascii="宋体" w:hAnsi="宋体" w:hint="eastAsia"/>
        </w:rPr>
        <w:t>、王丽佳、吕宝阔、谢志钢、葛秋、温树影、吴迪、白伟桦、李玥、毛玉凤、任彦艳、王佳、孙晓蕾、王颖、周宇、张雨晴、刘珊珊、关明浩、</w:t>
      </w:r>
      <w:proofErr w:type="gramStart"/>
      <w:r>
        <w:rPr>
          <w:rFonts w:ascii="宋体" w:hAnsi="宋体" w:hint="eastAsia"/>
        </w:rPr>
        <w:t>倪</w:t>
      </w:r>
      <w:proofErr w:type="gramEnd"/>
      <w:r>
        <w:rPr>
          <w:rFonts w:ascii="宋体" w:hAnsi="宋体" w:hint="eastAsia"/>
        </w:rPr>
        <w:t>皖南、王世界、何雨曦、习丽丽、林树刚、孙忠伦、郭松、王琦、张志斌、曹丹、佟大千、刘丽、靳明。</w:t>
      </w:r>
    </w:p>
    <w:p w14:paraId="7F4BB1C8" w14:textId="77777777" w:rsidR="009216A5" w:rsidRDefault="00433B31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本文件</w:t>
      </w:r>
      <w:r>
        <w:rPr>
          <w:rFonts w:ascii="宋体" w:hAnsi="宋体"/>
        </w:rPr>
        <w:t>验证单位</w:t>
      </w:r>
      <w:r>
        <w:rPr>
          <w:rFonts w:ascii="宋体" w:hAnsi="宋体" w:hint="eastAsia"/>
        </w:rPr>
        <w:t>：</w:t>
      </w:r>
    </w:p>
    <w:p w14:paraId="15F03A8C" w14:textId="77777777" w:rsidR="009216A5" w:rsidRDefault="00433B31">
      <w:pPr>
        <w:spacing w:line="360" w:lineRule="auto"/>
        <w:ind w:firstLineChars="200" w:firstLine="420"/>
        <w:rPr>
          <w:rFonts w:ascii="宋体" w:hAnsi="宋体"/>
        </w:rPr>
        <w:sectPr w:rsidR="009216A5">
          <w:footerReference w:type="even" r:id="rId13"/>
          <w:footerReference w:type="default" r:id="rId14"/>
          <w:pgSz w:w="11906" w:h="16838"/>
          <w:pgMar w:top="1440" w:right="1800" w:bottom="1440" w:left="1800" w:header="720" w:footer="720" w:gutter="0"/>
          <w:pgNumType w:start="1"/>
          <w:cols w:space="720"/>
          <w:docGrid w:type="lines" w:linePitch="312"/>
        </w:sectPr>
      </w:pPr>
      <w:r>
        <w:rPr>
          <w:rFonts w:ascii="宋体" w:hAnsi="宋体" w:hint="eastAsia"/>
        </w:rPr>
        <w:t>辽宁省本溪水文局、辽宁省抚顺水文局、辽宁省营口水文局、辽宁省铁岭水文局、辽宁省锦州水文局、辽宁省辽阳水文局。</w:t>
      </w:r>
    </w:p>
    <w:p w14:paraId="3C02CE1F" w14:textId="77777777" w:rsidR="009216A5" w:rsidRDefault="00433B31">
      <w:pPr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3" w:name="_Toc26742"/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水质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</w:rPr>
        <w:t>化学需氧量的测定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bookmarkEnd w:id="3"/>
      <w:r>
        <w:rPr>
          <w:rFonts w:ascii="Times New Roman" w:eastAsia="黑体" w:hAnsi="Times New Roman" w:cs="Times New Roman" w:hint="eastAsia"/>
          <w:sz w:val="32"/>
          <w:szCs w:val="32"/>
        </w:rPr>
        <w:t>氧化还原自动滴定法</w:t>
      </w:r>
    </w:p>
    <w:p w14:paraId="52AA5D1E" w14:textId="77777777" w:rsidR="009216A5" w:rsidRDefault="009216A5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6CC32A47" w14:textId="77777777" w:rsidR="009216A5" w:rsidRDefault="00433B31">
      <w:pPr>
        <w:spacing w:beforeLines="100" w:before="312" w:line="480" w:lineRule="auto"/>
        <w:outlineLvl w:val="0"/>
        <w:rPr>
          <w:rFonts w:ascii="Times New Roman" w:eastAsia="黑体" w:hAnsi="Times New Roman" w:cs="Times New Roman"/>
          <w:bCs/>
          <w:kern w:val="44"/>
          <w:szCs w:val="44"/>
        </w:rPr>
      </w:pPr>
      <w:bookmarkStart w:id="4" w:name="_Toc20225"/>
      <w:r>
        <w:rPr>
          <w:rFonts w:ascii="Times New Roman" w:eastAsia="黑体" w:hAnsi="Times New Roman" w:cs="Times New Roman"/>
          <w:bCs/>
          <w:kern w:val="44"/>
          <w:szCs w:val="44"/>
        </w:rPr>
        <w:t xml:space="preserve">1  </w:t>
      </w:r>
      <w:r>
        <w:rPr>
          <w:rFonts w:ascii="Times New Roman" w:eastAsia="黑体" w:hAnsi="Times New Roman" w:cs="Times New Roman" w:hint="eastAsia"/>
          <w:bCs/>
          <w:kern w:val="44"/>
          <w:szCs w:val="44"/>
        </w:rPr>
        <w:t>适用</w:t>
      </w:r>
      <w:r>
        <w:rPr>
          <w:rFonts w:ascii="Times New Roman" w:eastAsia="黑体" w:hAnsi="Times New Roman" w:cs="Times New Roman"/>
          <w:bCs/>
          <w:kern w:val="44"/>
          <w:szCs w:val="44"/>
        </w:rPr>
        <w:t>范围</w:t>
      </w:r>
      <w:bookmarkEnd w:id="4"/>
    </w:p>
    <w:p w14:paraId="1639D297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</w:t>
      </w:r>
      <w:r>
        <w:rPr>
          <w:rFonts w:ascii="宋体" w:hAnsi="宋体" w:hint="eastAsia"/>
        </w:rPr>
        <w:t>文件</w:t>
      </w:r>
      <w:r>
        <w:rPr>
          <w:rFonts w:ascii="Times New Roman" w:hAnsi="Times New Roman" w:cs="Times New Roman"/>
        </w:rPr>
        <w:t>规定</w:t>
      </w:r>
      <w:r>
        <w:rPr>
          <w:rFonts w:ascii="Times New Roman" w:hAnsi="Times New Roman" w:cs="Times New Roman" w:hint="eastAsia"/>
        </w:rPr>
        <w:t>了测定水中化学需氧量的氧化还原自动滴定法。</w:t>
      </w:r>
    </w:p>
    <w:p w14:paraId="4350BACE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</w:t>
      </w:r>
      <w:r>
        <w:rPr>
          <w:rFonts w:ascii="宋体" w:hAnsi="宋体" w:hint="eastAsia"/>
        </w:rPr>
        <w:t>文件</w:t>
      </w:r>
      <w:r>
        <w:rPr>
          <w:rFonts w:ascii="Times New Roman" w:hAnsi="Times New Roman" w:cs="Times New Roman"/>
        </w:rPr>
        <w:t>适用于</w:t>
      </w:r>
      <w:r>
        <w:rPr>
          <w:rFonts w:ascii="Times New Roman" w:hAnsi="Times New Roman" w:cs="Times New Roman" w:hint="eastAsia"/>
        </w:rPr>
        <w:t>地表水、生活污水和工业废水中化学需氧量</w:t>
      </w:r>
      <w:r>
        <w:rPr>
          <w:rFonts w:ascii="Times New Roman" w:hAnsi="Times New Roman" w:cs="Times New Roman"/>
        </w:rPr>
        <w:t>的测定</w:t>
      </w:r>
      <w:r>
        <w:rPr>
          <w:rFonts w:ascii="Times New Roman" w:hAnsi="Times New Roman" w:cs="Times New Roman" w:hint="eastAsia"/>
        </w:rPr>
        <w:t>。本</w:t>
      </w:r>
      <w:r>
        <w:rPr>
          <w:rFonts w:ascii="宋体" w:hAnsi="宋体" w:hint="eastAsia"/>
        </w:rPr>
        <w:t>文件</w:t>
      </w:r>
      <w:r>
        <w:rPr>
          <w:rFonts w:ascii="Times New Roman" w:hAnsi="Times New Roman" w:cs="Times New Roman" w:hint="eastAsia"/>
        </w:rPr>
        <w:t>不适用于含氯化物浓度大于</w:t>
      </w:r>
      <w:r>
        <w:rPr>
          <w:rFonts w:ascii="Times New Roman" w:hAnsi="Times New Roman" w:cs="Times New Roman" w:hint="eastAsia"/>
        </w:rPr>
        <w:t xml:space="preserve"> 1000 mg/L</w:t>
      </w:r>
      <w:r>
        <w:rPr>
          <w:rFonts w:ascii="Times New Roman" w:hAnsi="Times New Roman" w:cs="Times New Roman" w:hint="eastAsia"/>
        </w:rPr>
        <w:t>（稀释后）的水中化学需氧量的测定。</w:t>
      </w:r>
    </w:p>
    <w:p w14:paraId="0B1B4369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当取样体积为</w:t>
      </w:r>
      <w:r>
        <w:rPr>
          <w:rFonts w:ascii="Times New Roman" w:hAnsi="Times New Roman" w:cs="Times New Roman" w:hint="eastAsia"/>
        </w:rPr>
        <w:t xml:space="preserve"> 10.0 ml </w:t>
      </w:r>
      <w:r>
        <w:rPr>
          <w:rFonts w:ascii="Times New Roman" w:hAnsi="Times New Roman" w:cs="Times New Roman" w:hint="eastAsia"/>
        </w:rPr>
        <w:t>时，本</w:t>
      </w:r>
      <w:r>
        <w:rPr>
          <w:rFonts w:ascii="宋体" w:hAnsi="宋体" w:hint="eastAsia"/>
        </w:rPr>
        <w:t>文件</w:t>
      </w:r>
      <w:r>
        <w:rPr>
          <w:rFonts w:ascii="Times New Roman" w:hAnsi="Times New Roman" w:cs="Times New Roman" w:hint="eastAsia"/>
        </w:rPr>
        <w:t>的检出限为</w:t>
      </w:r>
      <w:r>
        <w:rPr>
          <w:rFonts w:ascii="Times New Roman" w:hAnsi="Times New Roman" w:cs="Times New Roman" w:hint="eastAsia"/>
        </w:rPr>
        <w:t xml:space="preserve"> 4 mg/L </w:t>
      </w:r>
      <w:r>
        <w:rPr>
          <w:rFonts w:ascii="Times New Roman" w:hAnsi="Times New Roman" w:cs="Times New Roman" w:hint="eastAsia"/>
        </w:rPr>
        <w:t>，测定下限为</w:t>
      </w:r>
      <w:r>
        <w:rPr>
          <w:rFonts w:ascii="Times New Roman" w:hAnsi="Times New Roman" w:cs="Times New Roman" w:hint="eastAsia"/>
        </w:rPr>
        <w:t xml:space="preserve"> 16 mg/L </w:t>
      </w:r>
      <w:r>
        <w:rPr>
          <w:rFonts w:ascii="Times New Roman" w:hAnsi="Times New Roman" w:cs="Times New Roman" w:hint="eastAsia"/>
        </w:rPr>
        <w:t>。未经稀释的水样测定上限为</w:t>
      </w:r>
      <w:r>
        <w:rPr>
          <w:rFonts w:ascii="Times New Roman" w:hAnsi="Times New Roman" w:cs="Times New Roman" w:hint="eastAsia"/>
        </w:rPr>
        <w:t xml:space="preserve"> 700 mg/L </w:t>
      </w:r>
      <w:r>
        <w:rPr>
          <w:rFonts w:ascii="Times New Roman" w:hAnsi="Times New Roman" w:cs="Times New Roman" w:hint="eastAsia"/>
        </w:rPr>
        <w:t>，超过此</w:t>
      </w:r>
      <w:proofErr w:type="gramStart"/>
      <w:r>
        <w:rPr>
          <w:rFonts w:ascii="Times New Roman" w:hAnsi="Times New Roman" w:cs="Times New Roman" w:hint="eastAsia"/>
        </w:rPr>
        <w:t>限时须</w:t>
      </w:r>
      <w:proofErr w:type="gramEnd"/>
      <w:r>
        <w:rPr>
          <w:rFonts w:ascii="Times New Roman" w:hAnsi="Times New Roman" w:cs="Times New Roman" w:hint="eastAsia"/>
        </w:rPr>
        <w:t>稀释后测定。</w:t>
      </w:r>
    </w:p>
    <w:p w14:paraId="2FF5CD11" w14:textId="77777777" w:rsidR="009216A5" w:rsidRDefault="00433B31">
      <w:pPr>
        <w:spacing w:beforeLines="100" w:before="312" w:line="480" w:lineRule="auto"/>
        <w:outlineLvl w:val="0"/>
        <w:rPr>
          <w:rFonts w:ascii="Times New Roman" w:eastAsia="黑体" w:hAnsi="Times New Roman" w:cs="Times New Roman"/>
          <w:bCs/>
          <w:kern w:val="44"/>
          <w:szCs w:val="44"/>
        </w:rPr>
      </w:pPr>
      <w:bookmarkStart w:id="5" w:name="_Toc18377"/>
      <w:r>
        <w:rPr>
          <w:rFonts w:ascii="Times New Roman" w:eastAsia="黑体" w:hAnsi="Times New Roman" w:cs="Times New Roman"/>
          <w:bCs/>
          <w:kern w:val="44"/>
          <w:szCs w:val="44"/>
        </w:rPr>
        <w:t xml:space="preserve">2  </w:t>
      </w:r>
      <w:r>
        <w:rPr>
          <w:rFonts w:ascii="Times New Roman" w:eastAsia="黑体" w:hAnsi="Times New Roman" w:cs="Times New Roman" w:hint="eastAsia"/>
          <w:bCs/>
          <w:kern w:val="44"/>
          <w:szCs w:val="44"/>
        </w:rPr>
        <w:t>规范性</w:t>
      </w:r>
      <w:r>
        <w:rPr>
          <w:rFonts w:ascii="Times New Roman" w:eastAsia="黑体" w:hAnsi="Times New Roman" w:cs="Times New Roman"/>
          <w:bCs/>
          <w:kern w:val="44"/>
          <w:szCs w:val="44"/>
        </w:rPr>
        <w:t>引用文件</w:t>
      </w:r>
      <w:bookmarkEnd w:id="5"/>
    </w:p>
    <w:p w14:paraId="03C8C851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下列文件对于本</w:t>
      </w:r>
      <w:r>
        <w:rPr>
          <w:rFonts w:ascii="宋体" w:hAnsi="宋体" w:hint="eastAsia"/>
        </w:rPr>
        <w:t>文件</w:t>
      </w:r>
      <w:r>
        <w:rPr>
          <w:rFonts w:ascii="Times New Roman" w:hAnsi="Times New Roman" w:cs="Times New Roman" w:hint="eastAsia"/>
        </w:rPr>
        <w:t>的应用是必不可少的。凡是注明日期的引用文件，仅注日期的版本适用于本</w:t>
      </w:r>
      <w:r>
        <w:rPr>
          <w:rFonts w:ascii="宋体" w:hAnsi="宋体" w:hint="eastAsia"/>
        </w:rPr>
        <w:t>文件</w:t>
      </w:r>
      <w:r>
        <w:rPr>
          <w:rFonts w:ascii="Times New Roman" w:hAnsi="Times New Roman" w:cs="Times New Roman" w:hint="eastAsia"/>
        </w:rPr>
        <w:t>。凡是不注日期的引用文件，其最新版本（包括所有的修改版）适用于本</w:t>
      </w:r>
      <w:r>
        <w:rPr>
          <w:rFonts w:ascii="宋体" w:hAnsi="宋体" w:hint="eastAsia"/>
        </w:rPr>
        <w:t>文件</w:t>
      </w:r>
      <w:r>
        <w:rPr>
          <w:rFonts w:ascii="Times New Roman" w:hAnsi="Times New Roman" w:cs="Times New Roman" w:hint="eastAsia"/>
        </w:rPr>
        <w:t>。</w:t>
      </w:r>
    </w:p>
    <w:p w14:paraId="48B9754F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GB 11896</w:t>
      </w:r>
      <w:r>
        <w:rPr>
          <w:rFonts w:ascii="Times New Roman" w:hAnsi="Times New Roman" w:cs="Times New Roman" w:hint="eastAsia"/>
        </w:rPr>
        <w:t>水质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氯化物的测定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硝酸银滴定法</w:t>
      </w:r>
    </w:p>
    <w:p w14:paraId="0DD64626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HJ 84 </w:t>
      </w:r>
      <w:r>
        <w:rPr>
          <w:rFonts w:ascii="Times New Roman" w:hAnsi="Times New Roman" w:cs="Times New Roman" w:hint="eastAsia"/>
        </w:rPr>
        <w:t>水质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无机阴离子（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perscript"/>
        </w:rPr>
        <w:t>-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Cl</w:t>
      </w:r>
      <w:r>
        <w:rPr>
          <w:rFonts w:ascii="Times New Roman" w:hAnsi="Times New Roman" w:cs="Times New Roman" w:hint="eastAsia"/>
          <w:vertAlign w:val="superscript"/>
        </w:rPr>
        <w:t>-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NO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  <w:vertAlign w:val="superscript"/>
        </w:rPr>
        <w:t>-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Br</w:t>
      </w:r>
      <w:r>
        <w:rPr>
          <w:rFonts w:ascii="Times New Roman" w:hAnsi="Times New Roman" w:cs="Times New Roman" w:hint="eastAsia"/>
          <w:vertAlign w:val="superscript"/>
        </w:rPr>
        <w:t>-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NO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  <w:vertAlign w:val="superscript"/>
        </w:rPr>
        <w:t>-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PO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  <w:vertAlign w:val="superscript"/>
        </w:rPr>
        <w:t>3-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SO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  <w:vertAlign w:val="superscript"/>
        </w:rPr>
        <w:t>2-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SO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  <w:vertAlign w:val="superscript"/>
        </w:rPr>
        <w:t>2-</w:t>
      </w:r>
      <w:r>
        <w:rPr>
          <w:rFonts w:ascii="Times New Roman" w:hAnsi="Times New Roman" w:cs="Times New Roman" w:hint="eastAsia"/>
        </w:rPr>
        <w:t>）的测定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离子色谱法</w:t>
      </w:r>
    </w:p>
    <w:p w14:paraId="704DC93D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HJ/T 91  </w:t>
      </w:r>
      <w:r>
        <w:rPr>
          <w:rFonts w:ascii="Times New Roman" w:hAnsi="Times New Roman" w:cs="Times New Roman" w:hint="eastAsia"/>
        </w:rPr>
        <w:t>地表水和污水监测技术规范</w:t>
      </w:r>
    </w:p>
    <w:p w14:paraId="732E1428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SL 219  </w:t>
      </w:r>
      <w:r>
        <w:rPr>
          <w:rFonts w:ascii="Times New Roman" w:hAnsi="Times New Roman" w:cs="Times New Roman" w:hint="eastAsia"/>
        </w:rPr>
        <w:t>水环境监测规范</w:t>
      </w:r>
    </w:p>
    <w:p w14:paraId="49C82B0E" w14:textId="77777777" w:rsidR="009216A5" w:rsidRDefault="00433B31">
      <w:pPr>
        <w:spacing w:beforeLines="100" w:before="312" w:line="480" w:lineRule="auto"/>
        <w:outlineLvl w:val="0"/>
        <w:rPr>
          <w:rFonts w:ascii="Times New Roman" w:eastAsia="黑体" w:hAnsi="Times New Roman" w:cs="Times New Roman"/>
          <w:bCs/>
          <w:kern w:val="44"/>
          <w:szCs w:val="44"/>
        </w:rPr>
      </w:pPr>
      <w:bookmarkStart w:id="6" w:name="_Toc18086"/>
      <w:r>
        <w:rPr>
          <w:rFonts w:ascii="Times New Roman" w:eastAsia="黑体" w:hAnsi="Times New Roman" w:cs="Times New Roman"/>
          <w:bCs/>
          <w:kern w:val="44"/>
          <w:szCs w:val="44"/>
        </w:rPr>
        <w:t xml:space="preserve">3  </w:t>
      </w:r>
      <w:r>
        <w:rPr>
          <w:rFonts w:ascii="Times New Roman" w:eastAsia="黑体" w:hAnsi="Times New Roman" w:cs="Times New Roman" w:hint="eastAsia"/>
          <w:bCs/>
          <w:kern w:val="44"/>
          <w:szCs w:val="44"/>
        </w:rPr>
        <w:t>术语和</w:t>
      </w:r>
      <w:r>
        <w:rPr>
          <w:rFonts w:ascii="Times New Roman" w:eastAsia="黑体" w:hAnsi="Times New Roman" w:cs="Times New Roman"/>
          <w:bCs/>
          <w:kern w:val="44"/>
          <w:szCs w:val="44"/>
        </w:rPr>
        <w:t>定义</w:t>
      </w:r>
      <w:bookmarkEnd w:id="6"/>
    </w:p>
    <w:p w14:paraId="1F28A0EA" w14:textId="77777777" w:rsidR="009216A5" w:rsidRDefault="00433B31">
      <w:pPr>
        <w:spacing w:line="360" w:lineRule="auto"/>
        <w:ind w:firstLineChars="200" w:firstLine="420"/>
      </w:pPr>
      <w:r>
        <w:rPr>
          <w:rFonts w:hint="eastAsia"/>
        </w:rPr>
        <w:t>下列</w:t>
      </w:r>
      <w:r>
        <w:t>定义</w:t>
      </w:r>
      <w:r>
        <w:rPr>
          <w:rFonts w:hint="eastAsia"/>
        </w:rPr>
        <w:t>适用于</w:t>
      </w:r>
      <w:r>
        <w:t>本</w:t>
      </w:r>
      <w:r>
        <w:rPr>
          <w:rFonts w:ascii="宋体" w:hAnsi="宋体" w:hint="eastAsia"/>
        </w:rPr>
        <w:t>文件</w:t>
      </w:r>
      <w:r>
        <w:t>。</w:t>
      </w:r>
    </w:p>
    <w:p w14:paraId="74B1E8E7" w14:textId="77777777" w:rsidR="009216A5" w:rsidRDefault="00433B31">
      <w:pPr>
        <w:spacing w:line="360" w:lineRule="auto"/>
        <w:ind w:firstLineChars="200" w:firstLine="420"/>
        <w:rPr>
          <w:rFonts w:ascii="Times New Roman" w:eastAsia="黑体" w:hAnsi="Times New Roman" w:cs="Times New Roman"/>
          <w:bCs/>
          <w:kern w:val="44"/>
          <w:szCs w:val="44"/>
        </w:rPr>
      </w:pPr>
      <w:r>
        <w:rPr>
          <w:rFonts w:ascii="Times New Roman" w:eastAsia="黑体" w:hAnsi="Times New Roman" w:cs="Times New Roman" w:hint="eastAsia"/>
          <w:bCs/>
          <w:kern w:val="44"/>
          <w:szCs w:val="44"/>
        </w:rPr>
        <w:t>3.1</w:t>
      </w:r>
      <w:r>
        <w:rPr>
          <w:rFonts w:ascii="Times New Roman" w:eastAsia="黑体" w:hAnsi="Times New Roman" w:cs="Times New Roman" w:hint="eastAsia"/>
          <w:bCs/>
          <w:kern w:val="44"/>
          <w:szCs w:val="44"/>
        </w:rPr>
        <w:t>氧化还原滴自动滴定法</w:t>
      </w:r>
      <w:r>
        <w:rPr>
          <w:rFonts w:ascii="Times New Roman" w:eastAsia="黑体" w:hAnsi="Times New Roman" w:cs="Times New Roman" w:hint="eastAsia"/>
          <w:bCs/>
          <w:kern w:val="44"/>
          <w:szCs w:val="44"/>
        </w:rPr>
        <w:t>automatic oxidation-reduction titration method</w:t>
      </w:r>
    </w:p>
    <w:p w14:paraId="6840D316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bookmarkStart w:id="7" w:name="_Toc30300"/>
      <w:r>
        <w:rPr>
          <w:rFonts w:ascii="Times New Roman" w:hAnsi="Times New Roman" w:cs="Times New Roman" w:hint="eastAsia"/>
        </w:rPr>
        <w:t>以氧化还原滴定法为基础，全过程</w:t>
      </w:r>
      <w:r>
        <w:rPr>
          <w:rFonts w:ascii="Times New Roman" w:hAnsi="Times New Roman" w:cs="Times New Roman"/>
        </w:rPr>
        <w:t>加试剂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消解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标定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滴定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稀释</w:t>
      </w:r>
      <w:r>
        <w:rPr>
          <w:rFonts w:ascii="Times New Roman" w:hAnsi="Times New Roman" w:cs="Times New Roman" w:hint="eastAsia"/>
        </w:rPr>
        <w:t>、</w:t>
      </w:r>
      <w:proofErr w:type="gramStart"/>
      <w:r>
        <w:rPr>
          <w:rFonts w:ascii="Times New Roman" w:hAnsi="Times New Roman" w:cs="Times New Roman"/>
        </w:rPr>
        <w:t>转换高</w:t>
      </w:r>
      <w:proofErr w:type="gramEnd"/>
      <w:r>
        <w:rPr>
          <w:rFonts w:ascii="Times New Roman" w:hAnsi="Times New Roman" w:cs="Times New Roman"/>
        </w:rPr>
        <w:t>低</w:t>
      </w:r>
      <w:r>
        <w:rPr>
          <w:rFonts w:ascii="Times New Roman" w:hAnsi="Times New Roman" w:cs="Times New Roman" w:hint="eastAsia"/>
        </w:rPr>
        <w:t>浓度、计算自动完成的分析方法。</w:t>
      </w:r>
    </w:p>
    <w:p w14:paraId="19EEE5DC" w14:textId="77777777" w:rsidR="009216A5" w:rsidRDefault="00433B31">
      <w:pPr>
        <w:spacing w:beforeLines="100" w:before="312" w:line="480" w:lineRule="auto"/>
        <w:outlineLvl w:val="0"/>
        <w:rPr>
          <w:rFonts w:ascii="Times New Roman" w:eastAsia="黑体" w:hAnsi="Times New Roman" w:cs="Times New Roman"/>
          <w:bCs/>
          <w:kern w:val="44"/>
          <w:szCs w:val="44"/>
        </w:rPr>
      </w:pPr>
      <w:r>
        <w:rPr>
          <w:rFonts w:ascii="Times New Roman" w:eastAsia="黑体" w:hAnsi="Times New Roman" w:cs="Times New Roman"/>
          <w:bCs/>
          <w:kern w:val="44"/>
          <w:szCs w:val="44"/>
        </w:rPr>
        <w:t xml:space="preserve">4  </w:t>
      </w:r>
      <w:r>
        <w:rPr>
          <w:rFonts w:ascii="Times New Roman" w:eastAsia="黑体" w:hAnsi="Times New Roman" w:cs="Times New Roman" w:hint="eastAsia"/>
          <w:bCs/>
          <w:kern w:val="44"/>
          <w:szCs w:val="44"/>
        </w:rPr>
        <w:t>方法</w:t>
      </w:r>
      <w:r>
        <w:rPr>
          <w:rFonts w:ascii="Times New Roman" w:eastAsia="黑体" w:hAnsi="Times New Roman" w:cs="Times New Roman"/>
          <w:bCs/>
          <w:kern w:val="44"/>
          <w:szCs w:val="44"/>
        </w:rPr>
        <w:t>原理</w:t>
      </w:r>
      <w:bookmarkEnd w:id="7"/>
    </w:p>
    <w:p w14:paraId="7CF4EDDA" w14:textId="77777777" w:rsidR="009216A5" w:rsidRDefault="00433B31">
      <w:pPr>
        <w:widowControl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在水样中加入已知量的重铬酸钾溶液，并在强酸介质下以银盐作催化剂，经沸腾回流后，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以试亚铁灵为指示剂，用硫酸亚铁</w:t>
      </w:r>
      <w:proofErr w:type="gramStart"/>
      <w:r>
        <w:rPr>
          <w:rFonts w:ascii="Times New Roman" w:hAnsi="Times New Roman" w:cs="Times New Roman" w:hint="eastAsia"/>
        </w:rPr>
        <w:t>铵</w:t>
      </w:r>
      <w:proofErr w:type="gramEnd"/>
      <w:r>
        <w:rPr>
          <w:rFonts w:ascii="Times New Roman" w:hAnsi="Times New Roman" w:cs="Times New Roman" w:hint="eastAsia"/>
        </w:rPr>
        <w:t>滴定水样中未被还原的重铬酸钾。</w:t>
      </w:r>
      <w:r>
        <w:rPr>
          <w:rFonts w:ascii="宋体" w:hAnsi="宋体" w:cs="宋体" w:hint="eastAsia"/>
          <w:kern w:val="0"/>
          <w:szCs w:val="21"/>
          <w:lang w:bidi="ar"/>
        </w:rPr>
        <w:t>通过接近滴定终点时</w:t>
      </w:r>
      <w:r>
        <w:rPr>
          <w:rFonts w:ascii="宋体" w:hAnsi="宋体" w:cs="宋体" w:hint="eastAsia"/>
          <w:kern w:val="0"/>
          <w:szCs w:val="21"/>
          <w:lang w:bidi="ar"/>
        </w:rPr>
        <w:lastRenderedPageBreak/>
        <w:t>溶液的颜色由</w:t>
      </w:r>
      <w:proofErr w:type="gramStart"/>
      <w:r>
        <w:rPr>
          <w:rFonts w:ascii="宋体" w:hAnsi="宋体" w:cs="宋体" w:hint="eastAsia"/>
          <w:kern w:val="0"/>
          <w:szCs w:val="21"/>
          <w:lang w:bidi="ar"/>
        </w:rPr>
        <w:t>黄色经蓝绿色</w:t>
      </w:r>
      <w:proofErr w:type="gramEnd"/>
      <w:r>
        <w:rPr>
          <w:rFonts w:ascii="宋体" w:hAnsi="宋体" w:cs="宋体" w:hint="eastAsia"/>
          <w:kern w:val="0"/>
          <w:szCs w:val="21"/>
          <w:lang w:bidi="ar"/>
        </w:rPr>
        <w:t>变为红褐色反射的波长不同，产生信号强弱变化，</w:t>
      </w:r>
      <w:r>
        <w:rPr>
          <w:rFonts w:ascii="宋体" w:hAnsi="宋体" w:cs="宋体"/>
          <w:kern w:val="0"/>
          <w:szCs w:val="21"/>
          <w:lang w:bidi="ar"/>
        </w:rPr>
        <w:t>判断滴定颜色终点</w:t>
      </w:r>
      <w:r>
        <w:rPr>
          <w:rFonts w:ascii="宋体" w:hAnsi="宋体" w:cs="宋体" w:hint="eastAsia"/>
          <w:kern w:val="0"/>
          <w:szCs w:val="21"/>
          <w:lang w:bidi="ar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</w:rPr>
        <w:t>由消耗的重铬酸钾的量计算出消耗氧的质量浓度。</w:t>
      </w:r>
    </w:p>
    <w:p w14:paraId="5B55C898" w14:textId="77777777" w:rsidR="009216A5" w:rsidRDefault="00433B31">
      <w:pPr>
        <w:spacing w:beforeLines="100" w:before="312" w:line="480" w:lineRule="auto"/>
        <w:outlineLvl w:val="0"/>
        <w:rPr>
          <w:rFonts w:ascii="Times New Roman" w:eastAsia="黑体" w:hAnsi="Times New Roman" w:cs="Times New Roman"/>
          <w:bCs/>
          <w:kern w:val="44"/>
          <w:szCs w:val="44"/>
        </w:rPr>
      </w:pPr>
      <w:bookmarkStart w:id="8" w:name="_Toc12371"/>
      <w:r>
        <w:rPr>
          <w:rFonts w:ascii="Times New Roman" w:eastAsia="黑体" w:hAnsi="Times New Roman" w:cs="Times New Roman" w:hint="eastAsia"/>
          <w:bCs/>
          <w:kern w:val="44"/>
          <w:szCs w:val="44"/>
        </w:rPr>
        <w:t xml:space="preserve">5  </w:t>
      </w:r>
      <w:r>
        <w:rPr>
          <w:rFonts w:ascii="Times New Roman" w:eastAsia="黑体" w:hAnsi="Times New Roman" w:cs="Times New Roman" w:hint="eastAsia"/>
          <w:bCs/>
          <w:kern w:val="44"/>
          <w:szCs w:val="44"/>
        </w:rPr>
        <w:t>干扰和消除</w:t>
      </w:r>
      <w:bookmarkEnd w:id="8"/>
    </w:p>
    <w:p w14:paraId="04FD4790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水样含氯离子会干扰化学需氧量的测定，可加入硫酸汞溶液消除干扰。硫酸汞溶液的用量可根据水样中氯离子的含量确定，按质量比</w:t>
      </w:r>
      <w:r>
        <w:rPr>
          <w:rFonts w:ascii="Times New Roman" w:hAnsi="Times New Roman" w:cs="Times New Roman" w:hint="eastAsia"/>
        </w:rPr>
        <w:t>m[HgSO2-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] : m[Cl</w:t>
      </w:r>
      <w:r>
        <w:rPr>
          <w:rFonts w:ascii="Times New Roman" w:hAnsi="Times New Roman" w:cs="Times New Roman" w:hint="eastAsia"/>
          <w:vertAlign w:val="superscript"/>
        </w:rPr>
        <w:t>-</w:t>
      </w:r>
      <w:r>
        <w:rPr>
          <w:rFonts w:ascii="Times New Roman" w:hAnsi="Times New Roman" w:cs="Times New Roman" w:hint="eastAsia"/>
        </w:rPr>
        <w:t>]</w:t>
      </w:r>
      <w:r>
        <w:rPr>
          <w:rFonts w:ascii="Times New Roman" w:hAnsi="Times New Roman" w:cs="Times New Roman" w:hint="eastAsia"/>
        </w:rPr>
        <w:t>≥</w:t>
      </w:r>
      <w:r>
        <w:rPr>
          <w:rFonts w:ascii="Times New Roman" w:hAnsi="Times New Roman" w:cs="Times New Roman" w:hint="eastAsia"/>
        </w:rPr>
        <w:t>20:1</w:t>
      </w:r>
      <w:r>
        <w:rPr>
          <w:rFonts w:ascii="Times New Roman" w:hAnsi="Times New Roman" w:cs="Times New Roman" w:hint="eastAsia"/>
        </w:rPr>
        <w:t>的比例加入。水样中氯离子的含量可采用</w:t>
      </w:r>
      <w:r>
        <w:rPr>
          <w:rFonts w:ascii="Times New Roman" w:hAnsi="Times New Roman" w:cs="Times New Roman" w:hint="eastAsia"/>
        </w:rPr>
        <w:t xml:space="preserve"> GB 11896 </w:t>
      </w:r>
      <w:r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 w:hint="eastAsia"/>
        </w:rPr>
        <w:t>HJ 84</w:t>
      </w:r>
      <w:r>
        <w:rPr>
          <w:rFonts w:ascii="Times New Roman" w:hAnsi="Times New Roman" w:cs="Times New Roman" w:hint="eastAsia"/>
        </w:rPr>
        <w:t>进行测定。</w:t>
      </w:r>
    </w:p>
    <w:p w14:paraId="03AF18B6" w14:textId="77777777" w:rsidR="009216A5" w:rsidRDefault="00433B31">
      <w:pPr>
        <w:spacing w:beforeLines="100" w:before="312" w:line="480" w:lineRule="auto"/>
        <w:outlineLvl w:val="0"/>
        <w:rPr>
          <w:rFonts w:ascii="Times New Roman" w:eastAsia="黑体" w:hAnsi="Times New Roman" w:cs="Times New Roman"/>
          <w:bCs/>
          <w:kern w:val="44"/>
          <w:szCs w:val="44"/>
        </w:rPr>
      </w:pPr>
      <w:bookmarkStart w:id="9" w:name="_Toc16169"/>
      <w:r>
        <w:rPr>
          <w:rFonts w:ascii="Times New Roman" w:eastAsia="黑体" w:hAnsi="Times New Roman" w:cs="Times New Roman" w:hint="eastAsia"/>
          <w:bCs/>
          <w:kern w:val="44"/>
          <w:szCs w:val="44"/>
        </w:rPr>
        <w:t xml:space="preserve">6  </w:t>
      </w:r>
      <w:r>
        <w:rPr>
          <w:rFonts w:ascii="Times New Roman" w:eastAsia="黑体" w:hAnsi="Times New Roman" w:cs="Times New Roman" w:hint="eastAsia"/>
          <w:bCs/>
          <w:kern w:val="44"/>
          <w:szCs w:val="44"/>
        </w:rPr>
        <w:t>试剂和材料</w:t>
      </w:r>
      <w:bookmarkEnd w:id="9"/>
    </w:p>
    <w:p w14:paraId="6F53B6D6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警告：浓硫酸具有一定的腐蚀性，实验人员应避免与其直接接触，试剂的配制应在通风橱内进行。</w:t>
      </w:r>
    </w:p>
    <w:p w14:paraId="799A1CD6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本标准使用试剂除非另有说明，分析时均使用符合国家标准的分析纯化学试剂。实验用水符合</w:t>
      </w:r>
      <w:r>
        <w:rPr>
          <w:rFonts w:ascii="Times New Roman" w:hAnsi="Times New Roman" w:cs="Times New Roman" w:hint="eastAsia"/>
        </w:rPr>
        <w:t>GB/T 6682</w:t>
      </w:r>
      <w:r>
        <w:rPr>
          <w:rFonts w:ascii="Times New Roman" w:hAnsi="Times New Roman" w:cs="Times New Roman" w:hint="eastAsia"/>
        </w:rPr>
        <w:t>中二级水的相关要求。</w:t>
      </w:r>
    </w:p>
    <w:p w14:paraId="28512991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6.1 </w:t>
      </w:r>
      <w:r>
        <w:rPr>
          <w:rFonts w:ascii="Times New Roman" w:hAnsi="Times New Roman" w:cs="Times New Roman" w:hint="eastAsia"/>
        </w:rPr>
        <w:t>硫酸（</w:t>
      </w: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SO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），</w:t>
      </w:r>
      <w:r>
        <w:rPr>
          <w:rFonts w:ascii="Times New Roman" w:hAnsi="Times New Roman" w:cs="Times New Roman"/>
        </w:rPr>
        <w:t>ρ</w:t>
      </w:r>
      <w:r>
        <w:rPr>
          <w:rFonts w:ascii="Times New Roman" w:hAnsi="Times New Roman" w:cs="Times New Roman" w:hint="eastAsia"/>
        </w:rPr>
        <w:t xml:space="preserve">= 1.84 g/ml </w:t>
      </w:r>
      <w:r>
        <w:rPr>
          <w:rFonts w:ascii="Times New Roman" w:hAnsi="Times New Roman" w:cs="Times New Roman" w:hint="eastAsia"/>
        </w:rPr>
        <w:t>，优级纯。</w:t>
      </w:r>
    </w:p>
    <w:p w14:paraId="4CB461D6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6.2</w:t>
      </w:r>
      <w:r>
        <w:rPr>
          <w:rFonts w:ascii="Times New Roman" w:hAnsi="Times New Roman" w:cs="Times New Roman" w:hint="eastAsia"/>
        </w:rPr>
        <w:t>重铬酸钾（</w:t>
      </w:r>
      <w:r>
        <w:rPr>
          <w:rFonts w:ascii="Times New Roman" w:hAnsi="Times New Roman" w:cs="Times New Roman" w:hint="eastAsia"/>
        </w:rPr>
        <w:t>K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Cr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 w:hint="eastAsia"/>
          <w:vertAlign w:val="subscript"/>
        </w:rPr>
        <w:t>7</w:t>
      </w:r>
      <w:r>
        <w:rPr>
          <w:rFonts w:ascii="Times New Roman" w:hAnsi="Times New Roman" w:cs="Times New Roman" w:hint="eastAsia"/>
        </w:rPr>
        <w:t>）：基准试剂，取适量重铬酸钾在</w:t>
      </w:r>
      <w:r>
        <w:rPr>
          <w:rFonts w:ascii="Times New Roman" w:hAnsi="Times New Roman" w:cs="Times New Roman" w:hint="eastAsia"/>
        </w:rPr>
        <w:t xml:space="preserve"> 105</w:t>
      </w:r>
      <w:r>
        <w:rPr>
          <w:rFonts w:ascii="Times New Roman" w:hAnsi="Times New Roman" w:cs="Times New Roman" w:hint="eastAsia"/>
        </w:rPr>
        <w:t>℃烘箱中</w:t>
      </w:r>
      <w:proofErr w:type="gramStart"/>
      <w:r>
        <w:rPr>
          <w:rFonts w:ascii="Times New Roman" w:hAnsi="Times New Roman" w:cs="Times New Roman" w:hint="eastAsia"/>
        </w:rPr>
        <w:t>干燥至</w:t>
      </w:r>
      <w:proofErr w:type="gramEnd"/>
      <w:r>
        <w:rPr>
          <w:rFonts w:ascii="Times New Roman" w:hAnsi="Times New Roman" w:cs="Times New Roman" w:hint="eastAsia"/>
        </w:rPr>
        <w:t>恒重。</w:t>
      </w:r>
    </w:p>
    <w:p w14:paraId="3F1A377E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6.3  </w:t>
      </w:r>
      <w:r>
        <w:rPr>
          <w:rFonts w:ascii="Times New Roman" w:hAnsi="Times New Roman" w:cs="Times New Roman" w:hint="eastAsia"/>
        </w:rPr>
        <w:t>硫酸银（</w:t>
      </w:r>
      <w:r>
        <w:rPr>
          <w:rFonts w:ascii="Times New Roman" w:hAnsi="Times New Roman" w:cs="Times New Roman" w:hint="eastAsia"/>
        </w:rPr>
        <w:t>Ag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SO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）。</w:t>
      </w:r>
    </w:p>
    <w:p w14:paraId="6BCFB410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6.4  </w:t>
      </w:r>
      <w:r>
        <w:rPr>
          <w:rFonts w:ascii="Times New Roman" w:hAnsi="Times New Roman" w:cs="Times New Roman" w:hint="eastAsia"/>
        </w:rPr>
        <w:t>硫酸汞（</w:t>
      </w:r>
      <w:r>
        <w:rPr>
          <w:rFonts w:ascii="Times New Roman" w:hAnsi="Times New Roman" w:cs="Times New Roman" w:hint="eastAsia"/>
        </w:rPr>
        <w:t>HgSO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）。</w:t>
      </w:r>
    </w:p>
    <w:p w14:paraId="1A3BBB1B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6.5 </w:t>
      </w:r>
      <w:r>
        <w:rPr>
          <w:rFonts w:ascii="Times New Roman" w:hAnsi="Times New Roman" w:cs="Times New Roman" w:hint="eastAsia"/>
        </w:rPr>
        <w:t>硫酸亚铁铵（</w:t>
      </w:r>
      <w:r>
        <w:rPr>
          <w:rFonts w:ascii="Times New Roman" w:hAnsi="Times New Roman" w:cs="Times New Roman" w:hint="eastAsia"/>
        </w:rPr>
        <w:t>[(NH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Fe(SO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 w:hint="eastAsia"/>
        </w:rPr>
        <w:t>6H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O]</w:t>
      </w:r>
      <w:r>
        <w:rPr>
          <w:rFonts w:ascii="Times New Roman" w:hAnsi="Times New Roman" w:cs="Times New Roman" w:hint="eastAsia"/>
        </w:rPr>
        <w:t>）。</w:t>
      </w:r>
    </w:p>
    <w:p w14:paraId="0085C6DD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6.6  </w:t>
      </w:r>
      <w:r>
        <w:rPr>
          <w:rFonts w:ascii="Times New Roman" w:hAnsi="Times New Roman" w:cs="Times New Roman" w:hint="eastAsia"/>
        </w:rPr>
        <w:t>邻苯二甲酸氢钾（</w:t>
      </w:r>
      <w:r>
        <w:rPr>
          <w:rFonts w:ascii="Times New Roman" w:hAnsi="Times New Roman" w:cs="Times New Roman" w:hint="eastAsia"/>
        </w:rPr>
        <w:t>KC</w:t>
      </w:r>
      <w:r>
        <w:rPr>
          <w:rFonts w:ascii="Times New Roman" w:hAnsi="Times New Roman" w:cs="Times New Roman" w:hint="eastAsia"/>
          <w:vertAlign w:val="subscript"/>
        </w:rPr>
        <w:t>8</w:t>
      </w: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 w:hint="eastAsia"/>
          <w:vertAlign w:val="subscript"/>
        </w:rPr>
        <w:t>5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）。</w:t>
      </w:r>
    </w:p>
    <w:p w14:paraId="272ACDC6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6.7  </w:t>
      </w:r>
      <w:r>
        <w:rPr>
          <w:rFonts w:ascii="Times New Roman" w:hAnsi="Times New Roman" w:cs="Times New Roman" w:hint="eastAsia"/>
        </w:rPr>
        <w:t>七水合硫酸亚铁（</w:t>
      </w:r>
      <w:r>
        <w:rPr>
          <w:rFonts w:ascii="Times New Roman" w:hAnsi="Times New Roman" w:cs="Times New Roman" w:hint="eastAsia"/>
        </w:rPr>
        <w:t>FeSO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 w:hint="eastAsia"/>
        </w:rPr>
        <w:t>7H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 w:hint="eastAsia"/>
        </w:rPr>
        <w:t>）。</w:t>
      </w:r>
    </w:p>
    <w:p w14:paraId="3024F555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6.8  </w:t>
      </w:r>
      <w:r>
        <w:rPr>
          <w:rFonts w:ascii="Times New Roman" w:hAnsi="Times New Roman" w:cs="Times New Roman" w:hint="eastAsia"/>
        </w:rPr>
        <w:t>硫酸溶液：</w:t>
      </w:r>
      <w:r>
        <w:rPr>
          <w:rFonts w:ascii="Times New Roman" w:hAnsi="Times New Roman" w:cs="Times New Roman" w:hint="eastAsia"/>
        </w:rPr>
        <w:t>1+9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V/V</w:t>
      </w:r>
      <w:r>
        <w:rPr>
          <w:rFonts w:ascii="Times New Roman" w:hAnsi="Times New Roman" w:cs="Times New Roman" w:hint="eastAsia"/>
        </w:rPr>
        <w:t>）。</w:t>
      </w:r>
    </w:p>
    <w:p w14:paraId="14E4790A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6.9  </w:t>
      </w:r>
      <w:r>
        <w:rPr>
          <w:rFonts w:ascii="Times New Roman" w:hAnsi="Times New Roman" w:cs="Times New Roman" w:hint="eastAsia"/>
        </w:rPr>
        <w:t>重铬酸钾标准溶液</w:t>
      </w:r>
    </w:p>
    <w:p w14:paraId="1C04247A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6.9.1</w:t>
      </w:r>
      <w:r>
        <w:rPr>
          <w:rFonts w:ascii="Times New Roman" w:hAnsi="Times New Roman" w:cs="Times New Roman" w:hint="eastAsia"/>
        </w:rPr>
        <w:t>重铬酸钾标准溶液</w:t>
      </w:r>
      <w:r>
        <w:rPr>
          <w:rFonts w:ascii="Times New Roman" w:hAnsi="Times New Roman" w:cs="Times New Roman" w:hint="eastAsia"/>
        </w:rPr>
        <w:t xml:space="preserve"> c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1/6 K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Cr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 w:hint="eastAsia"/>
          <w:vertAlign w:val="subscript"/>
        </w:rPr>
        <w:t>7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=0.250 mol/L</w:t>
      </w:r>
      <w:r>
        <w:rPr>
          <w:rFonts w:ascii="Times New Roman" w:hAnsi="Times New Roman" w:cs="Times New Roman" w:hint="eastAsia"/>
        </w:rPr>
        <w:t>。</w:t>
      </w:r>
    </w:p>
    <w:p w14:paraId="65F8221D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准确称取</w:t>
      </w:r>
      <w:r>
        <w:rPr>
          <w:rFonts w:ascii="Times New Roman" w:hAnsi="Times New Roman" w:cs="Times New Roman" w:hint="eastAsia"/>
        </w:rPr>
        <w:t xml:space="preserve"> 12.258 g </w:t>
      </w:r>
      <w:r>
        <w:rPr>
          <w:rFonts w:ascii="Times New Roman" w:hAnsi="Times New Roman" w:cs="Times New Roman" w:hint="eastAsia"/>
        </w:rPr>
        <w:t>重铬酸钾（</w:t>
      </w:r>
      <w:r>
        <w:rPr>
          <w:rFonts w:ascii="Times New Roman" w:hAnsi="Times New Roman" w:cs="Times New Roman" w:hint="eastAsia"/>
        </w:rPr>
        <w:t>6.2</w:t>
      </w:r>
      <w:r>
        <w:rPr>
          <w:rFonts w:ascii="Times New Roman" w:hAnsi="Times New Roman" w:cs="Times New Roman" w:hint="eastAsia"/>
        </w:rPr>
        <w:t>）溶于水中，</w:t>
      </w:r>
      <w:proofErr w:type="gramStart"/>
      <w:r>
        <w:rPr>
          <w:rFonts w:ascii="Times New Roman" w:hAnsi="Times New Roman" w:cs="Times New Roman" w:hint="eastAsia"/>
        </w:rPr>
        <w:t>定容至</w:t>
      </w:r>
      <w:proofErr w:type="gramEnd"/>
      <w:r>
        <w:rPr>
          <w:rFonts w:ascii="Times New Roman" w:hAnsi="Times New Roman" w:cs="Times New Roman" w:hint="eastAsia"/>
        </w:rPr>
        <w:t xml:space="preserve"> 1000 ml</w:t>
      </w:r>
      <w:r>
        <w:rPr>
          <w:rFonts w:ascii="Times New Roman" w:hAnsi="Times New Roman" w:cs="Times New Roman" w:hint="eastAsia"/>
        </w:rPr>
        <w:t>。</w:t>
      </w:r>
    </w:p>
    <w:p w14:paraId="7B41A728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6.9.2 </w:t>
      </w:r>
      <w:r>
        <w:rPr>
          <w:rFonts w:ascii="Times New Roman" w:hAnsi="Times New Roman" w:cs="Times New Roman" w:hint="eastAsia"/>
        </w:rPr>
        <w:t>重铬酸钾标准溶液</w:t>
      </w:r>
      <w:r>
        <w:rPr>
          <w:rFonts w:ascii="Times New Roman" w:hAnsi="Times New Roman" w:cs="Times New Roman" w:hint="eastAsia"/>
        </w:rPr>
        <w:t xml:space="preserve"> c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1/6 K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Cr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 w:hint="eastAsia"/>
          <w:vertAlign w:val="subscript"/>
        </w:rPr>
        <w:t>7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=0.0250 mol/L</w:t>
      </w:r>
      <w:r>
        <w:rPr>
          <w:rFonts w:ascii="Times New Roman" w:hAnsi="Times New Roman" w:cs="Times New Roman" w:hint="eastAsia"/>
        </w:rPr>
        <w:t>。</w:t>
      </w:r>
    </w:p>
    <w:p w14:paraId="20B6B25A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将重铬酸钾标准溶液（</w:t>
      </w:r>
      <w:r>
        <w:rPr>
          <w:rFonts w:ascii="Times New Roman" w:hAnsi="Times New Roman" w:cs="Times New Roman" w:hint="eastAsia"/>
        </w:rPr>
        <w:t>6.9.1</w:t>
      </w:r>
      <w:r>
        <w:rPr>
          <w:rFonts w:ascii="Times New Roman" w:hAnsi="Times New Roman" w:cs="Times New Roman" w:hint="eastAsia"/>
        </w:rPr>
        <w:t>）稀释</w:t>
      </w:r>
      <w:r>
        <w:rPr>
          <w:rFonts w:ascii="Times New Roman" w:hAnsi="Times New Roman" w:cs="Times New Roman" w:hint="eastAsia"/>
        </w:rPr>
        <w:t xml:space="preserve"> 10 </w:t>
      </w:r>
      <w:proofErr w:type="gramStart"/>
      <w:r>
        <w:rPr>
          <w:rFonts w:ascii="Times New Roman" w:hAnsi="Times New Roman" w:cs="Times New Roman" w:hint="eastAsia"/>
        </w:rPr>
        <w:t>倍</w:t>
      </w:r>
      <w:proofErr w:type="gramEnd"/>
      <w:r>
        <w:rPr>
          <w:rFonts w:ascii="Times New Roman" w:hAnsi="Times New Roman" w:cs="Times New Roman" w:hint="eastAsia"/>
        </w:rPr>
        <w:t>。</w:t>
      </w:r>
    </w:p>
    <w:p w14:paraId="1BE4F440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6.10</w:t>
      </w:r>
      <w:r>
        <w:rPr>
          <w:rFonts w:ascii="Times New Roman" w:hAnsi="Times New Roman" w:cs="Times New Roman" w:hint="eastAsia"/>
        </w:rPr>
        <w:t>硫酸银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硫酸溶液。</w:t>
      </w:r>
    </w:p>
    <w:p w14:paraId="397AEEA7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称取</w:t>
      </w:r>
      <w:r>
        <w:rPr>
          <w:rFonts w:ascii="Times New Roman" w:hAnsi="Times New Roman" w:cs="Times New Roman" w:hint="eastAsia"/>
        </w:rPr>
        <w:t>10g</w:t>
      </w:r>
      <w:r>
        <w:rPr>
          <w:rFonts w:ascii="Times New Roman" w:hAnsi="Times New Roman" w:cs="Times New Roman" w:hint="eastAsia"/>
        </w:rPr>
        <w:t>硫酸银（</w:t>
      </w:r>
      <w:r>
        <w:rPr>
          <w:rFonts w:ascii="Times New Roman" w:hAnsi="Times New Roman" w:cs="Times New Roman" w:hint="eastAsia"/>
        </w:rPr>
        <w:t>6.3</w:t>
      </w:r>
      <w:r>
        <w:rPr>
          <w:rFonts w:ascii="Times New Roman" w:hAnsi="Times New Roman" w:cs="Times New Roman" w:hint="eastAsia"/>
        </w:rPr>
        <w:t>），加到</w:t>
      </w:r>
      <w:r>
        <w:rPr>
          <w:rFonts w:ascii="Times New Roman" w:hAnsi="Times New Roman" w:cs="Times New Roman" w:hint="eastAsia"/>
        </w:rPr>
        <w:t xml:space="preserve"> 1 L </w:t>
      </w:r>
      <w:r>
        <w:rPr>
          <w:rFonts w:ascii="Times New Roman" w:hAnsi="Times New Roman" w:cs="Times New Roman" w:hint="eastAsia"/>
        </w:rPr>
        <w:t>硫酸（</w:t>
      </w:r>
      <w:r>
        <w:rPr>
          <w:rFonts w:ascii="Times New Roman" w:hAnsi="Times New Roman" w:cs="Times New Roman" w:hint="eastAsia"/>
        </w:rPr>
        <w:t>6.1</w:t>
      </w:r>
      <w:r>
        <w:rPr>
          <w:rFonts w:ascii="Times New Roman" w:hAnsi="Times New Roman" w:cs="Times New Roman" w:hint="eastAsia"/>
        </w:rPr>
        <w:t>）中，放置</w:t>
      </w:r>
      <w:r>
        <w:rPr>
          <w:rFonts w:ascii="Times New Roman" w:hAnsi="Times New Roman" w:cs="Times New Roman" w:hint="eastAsia"/>
        </w:rPr>
        <w:t xml:space="preserve"> 1</w:t>
      </w:r>
      <w:r>
        <w:rPr>
          <w:rFonts w:ascii="Times New Roman" w:hAnsi="Times New Roman" w:cs="Times New Roman" w:hint="eastAsia"/>
        </w:rPr>
        <w:t>～</w:t>
      </w:r>
      <w:r>
        <w:rPr>
          <w:rFonts w:ascii="Times New Roman" w:hAnsi="Times New Roman" w:cs="Times New Roman" w:hint="eastAsia"/>
        </w:rPr>
        <w:t xml:space="preserve">2 d </w:t>
      </w:r>
      <w:r>
        <w:rPr>
          <w:rFonts w:ascii="Times New Roman" w:hAnsi="Times New Roman" w:cs="Times New Roman" w:hint="eastAsia"/>
        </w:rPr>
        <w:t>使之溶解，并摇匀，使用前小心摇动。</w:t>
      </w:r>
    </w:p>
    <w:p w14:paraId="3C22475F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6.11  </w:t>
      </w:r>
      <w:r>
        <w:rPr>
          <w:rFonts w:ascii="Times New Roman" w:hAnsi="Times New Roman" w:cs="Times New Roman" w:hint="eastAsia"/>
        </w:rPr>
        <w:t>硫酸汞溶液，</w:t>
      </w:r>
      <w:r>
        <w:rPr>
          <w:rFonts w:ascii="Times New Roman" w:hAnsi="Times New Roman" w:cs="Times New Roman"/>
        </w:rPr>
        <w:t>ρ</w:t>
      </w:r>
      <w:r>
        <w:rPr>
          <w:rFonts w:ascii="Times New Roman" w:hAnsi="Times New Roman" w:cs="Times New Roman" w:hint="eastAsia"/>
        </w:rPr>
        <w:t>= 100 g/L</w:t>
      </w:r>
      <w:r>
        <w:rPr>
          <w:rFonts w:ascii="Times New Roman" w:hAnsi="Times New Roman" w:cs="Times New Roman" w:hint="eastAsia"/>
        </w:rPr>
        <w:t>。</w:t>
      </w:r>
    </w:p>
    <w:p w14:paraId="0A18E507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称取</w:t>
      </w:r>
      <w:r>
        <w:rPr>
          <w:rFonts w:ascii="Times New Roman" w:hAnsi="Times New Roman" w:cs="Times New Roman" w:hint="eastAsia"/>
        </w:rPr>
        <w:t xml:space="preserve"> 10g </w:t>
      </w:r>
      <w:r>
        <w:rPr>
          <w:rFonts w:ascii="Times New Roman" w:hAnsi="Times New Roman" w:cs="Times New Roman" w:hint="eastAsia"/>
        </w:rPr>
        <w:t>硫酸汞（</w:t>
      </w:r>
      <w:r>
        <w:rPr>
          <w:rFonts w:ascii="Times New Roman" w:hAnsi="Times New Roman" w:cs="Times New Roman" w:hint="eastAsia"/>
        </w:rPr>
        <w:t>6.4</w:t>
      </w:r>
      <w:r>
        <w:rPr>
          <w:rFonts w:ascii="Times New Roman" w:hAnsi="Times New Roman" w:cs="Times New Roman" w:hint="eastAsia"/>
        </w:rPr>
        <w:t>），溶于</w:t>
      </w:r>
      <w:r>
        <w:rPr>
          <w:rFonts w:ascii="Times New Roman" w:hAnsi="Times New Roman" w:cs="Times New Roman" w:hint="eastAsia"/>
        </w:rPr>
        <w:t xml:space="preserve"> 100ml </w:t>
      </w:r>
      <w:r>
        <w:rPr>
          <w:rFonts w:ascii="Times New Roman" w:hAnsi="Times New Roman" w:cs="Times New Roman" w:hint="eastAsia"/>
        </w:rPr>
        <w:t>硫酸溶液（</w:t>
      </w:r>
      <w:r>
        <w:rPr>
          <w:rFonts w:ascii="Times New Roman" w:hAnsi="Times New Roman" w:cs="Times New Roman" w:hint="eastAsia"/>
        </w:rPr>
        <w:t>6.8</w:t>
      </w:r>
      <w:r>
        <w:rPr>
          <w:rFonts w:ascii="Times New Roman" w:hAnsi="Times New Roman" w:cs="Times New Roman" w:hint="eastAsia"/>
        </w:rPr>
        <w:t>）中，混匀。</w:t>
      </w:r>
    </w:p>
    <w:p w14:paraId="7816E507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6.12 </w:t>
      </w:r>
      <w:r>
        <w:rPr>
          <w:rFonts w:ascii="Times New Roman" w:hAnsi="Times New Roman" w:cs="Times New Roman" w:hint="eastAsia"/>
        </w:rPr>
        <w:t>硫酸亚铁</w:t>
      </w:r>
      <w:proofErr w:type="gramStart"/>
      <w:r>
        <w:rPr>
          <w:rFonts w:ascii="Times New Roman" w:hAnsi="Times New Roman" w:cs="Times New Roman" w:hint="eastAsia"/>
        </w:rPr>
        <w:t>铵</w:t>
      </w:r>
      <w:proofErr w:type="gramEnd"/>
      <w:r>
        <w:rPr>
          <w:rFonts w:ascii="Times New Roman" w:hAnsi="Times New Roman" w:cs="Times New Roman" w:hint="eastAsia"/>
        </w:rPr>
        <w:t>标准溶液</w:t>
      </w:r>
    </w:p>
    <w:p w14:paraId="215D332F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6.12.1  </w:t>
      </w:r>
      <w:r>
        <w:rPr>
          <w:rFonts w:ascii="Times New Roman" w:hAnsi="Times New Roman" w:cs="Times New Roman" w:hint="eastAsia"/>
        </w:rPr>
        <w:t>硫酸亚铁</w:t>
      </w:r>
      <w:proofErr w:type="gramStart"/>
      <w:r>
        <w:rPr>
          <w:rFonts w:ascii="Times New Roman" w:hAnsi="Times New Roman" w:cs="Times New Roman" w:hint="eastAsia"/>
        </w:rPr>
        <w:t>铵</w:t>
      </w:r>
      <w:proofErr w:type="gramEnd"/>
      <w:r>
        <w:rPr>
          <w:rFonts w:ascii="Times New Roman" w:hAnsi="Times New Roman" w:cs="Times New Roman" w:hint="eastAsia"/>
        </w:rPr>
        <w:t>标准溶液，（</w:t>
      </w:r>
      <w:r>
        <w:rPr>
          <w:rFonts w:ascii="Times New Roman" w:hAnsi="Times New Roman" w:cs="Times New Roman" w:hint="eastAsia"/>
        </w:rPr>
        <w:t>[(NH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Fe(SO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 w:hint="eastAsia"/>
        </w:rPr>
        <w:t>6H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O]</w:t>
      </w:r>
      <w:r>
        <w:rPr>
          <w:rFonts w:ascii="Times New Roman" w:hAnsi="Times New Roman" w:cs="Times New Roman" w:hint="eastAsia"/>
        </w:rPr>
        <w:t>）≈</w:t>
      </w:r>
      <w:r>
        <w:rPr>
          <w:rFonts w:ascii="Times New Roman" w:hAnsi="Times New Roman" w:cs="Times New Roman" w:hint="eastAsia"/>
        </w:rPr>
        <w:t>0.05 mol/L</w:t>
      </w:r>
      <w:r>
        <w:rPr>
          <w:rFonts w:ascii="Times New Roman" w:hAnsi="Times New Roman" w:cs="Times New Roman" w:hint="eastAsia"/>
        </w:rPr>
        <w:t>。</w:t>
      </w:r>
    </w:p>
    <w:p w14:paraId="0F814C72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称取</w:t>
      </w:r>
      <w:r>
        <w:rPr>
          <w:rFonts w:ascii="Times New Roman" w:hAnsi="Times New Roman" w:cs="Times New Roman" w:hint="eastAsia"/>
        </w:rPr>
        <w:t xml:space="preserve"> 19.5 g </w:t>
      </w:r>
      <w:r>
        <w:rPr>
          <w:rFonts w:ascii="Times New Roman" w:hAnsi="Times New Roman" w:cs="Times New Roman" w:hint="eastAsia"/>
        </w:rPr>
        <w:t>硫酸亚铁铵（</w:t>
      </w:r>
      <w:r>
        <w:rPr>
          <w:rFonts w:ascii="Times New Roman" w:hAnsi="Times New Roman" w:cs="Times New Roman" w:hint="eastAsia"/>
        </w:rPr>
        <w:t>6.5</w:t>
      </w:r>
      <w:r>
        <w:rPr>
          <w:rFonts w:ascii="Times New Roman" w:hAnsi="Times New Roman" w:cs="Times New Roman" w:hint="eastAsia"/>
        </w:rPr>
        <w:t>）溶解于水中，加入</w:t>
      </w:r>
      <w:r>
        <w:rPr>
          <w:rFonts w:ascii="Times New Roman" w:hAnsi="Times New Roman" w:cs="Times New Roman" w:hint="eastAsia"/>
        </w:rPr>
        <w:t xml:space="preserve"> 10 ml </w:t>
      </w:r>
      <w:r>
        <w:rPr>
          <w:rFonts w:ascii="Times New Roman" w:hAnsi="Times New Roman" w:cs="Times New Roman" w:hint="eastAsia"/>
        </w:rPr>
        <w:t>硫酸（</w:t>
      </w:r>
      <w:r>
        <w:rPr>
          <w:rFonts w:ascii="Times New Roman" w:hAnsi="Times New Roman" w:cs="Times New Roman" w:hint="eastAsia"/>
        </w:rPr>
        <w:t>6. 1</w:t>
      </w:r>
      <w:r>
        <w:rPr>
          <w:rFonts w:ascii="Times New Roman" w:hAnsi="Times New Roman" w:cs="Times New Roman" w:hint="eastAsia"/>
        </w:rPr>
        <w:t>），待溶液冷却后稀释至</w:t>
      </w:r>
      <w:r>
        <w:rPr>
          <w:rFonts w:ascii="Times New Roman" w:hAnsi="Times New Roman" w:cs="Times New Roman" w:hint="eastAsia"/>
        </w:rPr>
        <w:t>1000mL</w:t>
      </w:r>
      <w:r>
        <w:rPr>
          <w:rFonts w:ascii="Times New Roman" w:hAnsi="Times New Roman" w:cs="Times New Roman" w:hint="eastAsia"/>
        </w:rPr>
        <w:t>。</w:t>
      </w:r>
    </w:p>
    <w:p w14:paraId="6E5E77FE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每日临用前，必须用重铬酸钾标准溶液（</w:t>
      </w:r>
      <w:r>
        <w:rPr>
          <w:rFonts w:ascii="Times New Roman" w:hAnsi="Times New Roman" w:cs="Times New Roman" w:hint="eastAsia"/>
        </w:rPr>
        <w:t>6.9.1</w:t>
      </w:r>
      <w:r>
        <w:rPr>
          <w:rFonts w:ascii="Times New Roman" w:hAnsi="Times New Roman" w:cs="Times New Roman" w:hint="eastAsia"/>
        </w:rPr>
        <w:t>）准确标定硫酸亚铁</w:t>
      </w:r>
      <w:proofErr w:type="gramStart"/>
      <w:r>
        <w:rPr>
          <w:rFonts w:ascii="Times New Roman" w:hAnsi="Times New Roman" w:cs="Times New Roman" w:hint="eastAsia"/>
        </w:rPr>
        <w:t>铵</w:t>
      </w:r>
      <w:proofErr w:type="gramEnd"/>
      <w:r>
        <w:rPr>
          <w:rFonts w:ascii="Times New Roman" w:hAnsi="Times New Roman" w:cs="Times New Roman" w:hint="eastAsia"/>
        </w:rPr>
        <w:t>溶液（</w:t>
      </w:r>
      <w:r>
        <w:rPr>
          <w:rFonts w:ascii="Times New Roman" w:hAnsi="Times New Roman" w:cs="Times New Roman" w:hint="eastAsia"/>
        </w:rPr>
        <w:t>6.12.1</w:t>
      </w:r>
      <w:r>
        <w:rPr>
          <w:rFonts w:ascii="Times New Roman" w:hAnsi="Times New Roman" w:cs="Times New Roman" w:hint="eastAsia"/>
        </w:rPr>
        <w:t>）的浓度；标定时应做平行双样。</w:t>
      </w:r>
    </w:p>
    <w:p w14:paraId="392E4F86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取</w:t>
      </w:r>
      <w:r>
        <w:rPr>
          <w:rFonts w:ascii="Times New Roman" w:hAnsi="Times New Roman" w:cs="Times New Roman" w:hint="eastAsia"/>
        </w:rPr>
        <w:t>5.00 ml</w:t>
      </w:r>
      <w:r>
        <w:rPr>
          <w:rFonts w:ascii="Times New Roman" w:hAnsi="Times New Roman" w:cs="Times New Roman" w:hint="eastAsia"/>
        </w:rPr>
        <w:t>重铬酸钾标准溶液（</w:t>
      </w:r>
      <w:r>
        <w:rPr>
          <w:rFonts w:ascii="Times New Roman" w:hAnsi="Times New Roman" w:cs="Times New Roman" w:hint="eastAsia"/>
        </w:rPr>
        <w:t>6.9. 1</w:t>
      </w:r>
      <w:r>
        <w:rPr>
          <w:rFonts w:ascii="Times New Roman" w:hAnsi="Times New Roman" w:cs="Times New Roman" w:hint="eastAsia"/>
        </w:rPr>
        <w:t>）置于锥形瓶中，用水稀释至约</w:t>
      </w:r>
      <w:r>
        <w:rPr>
          <w:rFonts w:ascii="Times New Roman" w:hAnsi="Times New Roman" w:cs="Times New Roman" w:hint="eastAsia"/>
        </w:rPr>
        <w:t>50 ml</w:t>
      </w:r>
      <w:r>
        <w:rPr>
          <w:rFonts w:ascii="Times New Roman" w:hAnsi="Times New Roman" w:cs="Times New Roman" w:hint="eastAsia"/>
        </w:rPr>
        <w:t>，缓慢加入</w:t>
      </w:r>
      <w:r>
        <w:rPr>
          <w:rFonts w:ascii="Times New Roman" w:hAnsi="Times New Roman" w:cs="Times New Roman" w:hint="eastAsia"/>
        </w:rPr>
        <w:t>15 ml</w:t>
      </w:r>
      <w:r>
        <w:rPr>
          <w:rFonts w:ascii="Times New Roman" w:hAnsi="Times New Roman" w:cs="Times New Roman" w:hint="eastAsia"/>
        </w:rPr>
        <w:t>硫酸（</w:t>
      </w:r>
      <w:r>
        <w:rPr>
          <w:rFonts w:ascii="Times New Roman" w:hAnsi="Times New Roman" w:cs="Times New Roman" w:hint="eastAsia"/>
        </w:rPr>
        <w:t>6. 1</w:t>
      </w:r>
      <w:r>
        <w:rPr>
          <w:rFonts w:ascii="Times New Roman" w:hAnsi="Times New Roman" w:cs="Times New Roman" w:hint="eastAsia"/>
        </w:rPr>
        <w:t>），混匀，冷却后加入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滴（约</w:t>
      </w:r>
      <w:r>
        <w:rPr>
          <w:rFonts w:ascii="Times New Roman" w:hAnsi="Times New Roman" w:cs="Times New Roman" w:hint="eastAsia"/>
        </w:rPr>
        <w:t xml:space="preserve"> 0. 15 ml</w:t>
      </w:r>
      <w:r>
        <w:rPr>
          <w:rFonts w:ascii="Times New Roman" w:hAnsi="Times New Roman" w:cs="Times New Roman" w:hint="eastAsia"/>
        </w:rPr>
        <w:t>）试亚铁灵指示剂（</w:t>
      </w:r>
      <w:r>
        <w:rPr>
          <w:rFonts w:ascii="Times New Roman" w:hAnsi="Times New Roman" w:cs="Times New Roman" w:hint="eastAsia"/>
        </w:rPr>
        <w:t>6. 14</w:t>
      </w:r>
      <w:r>
        <w:rPr>
          <w:rFonts w:ascii="Times New Roman" w:hAnsi="Times New Roman" w:cs="Times New Roman" w:hint="eastAsia"/>
        </w:rPr>
        <w:t>），用硫酸亚铁铵（</w:t>
      </w:r>
      <w:r>
        <w:rPr>
          <w:rFonts w:ascii="Times New Roman" w:hAnsi="Times New Roman" w:cs="Times New Roman" w:hint="eastAsia"/>
        </w:rPr>
        <w:t>6. 12. 1</w:t>
      </w:r>
      <w:r>
        <w:rPr>
          <w:rFonts w:ascii="Times New Roman" w:hAnsi="Times New Roman" w:cs="Times New Roman" w:hint="eastAsia"/>
        </w:rPr>
        <w:t>）滴定，溶液的颜色由</w:t>
      </w:r>
      <w:proofErr w:type="gramStart"/>
      <w:r>
        <w:rPr>
          <w:rFonts w:ascii="Times New Roman" w:hAnsi="Times New Roman" w:cs="Times New Roman" w:hint="eastAsia"/>
        </w:rPr>
        <w:t>黄色经蓝绿色</w:t>
      </w:r>
      <w:proofErr w:type="gramEnd"/>
      <w:r>
        <w:rPr>
          <w:rFonts w:ascii="Times New Roman" w:hAnsi="Times New Roman" w:cs="Times New Roman" w:hint="eastAsia"/>
        </w:rPr>
        <w:t>变为红褐色即为终点，记录下硫酸亚铁铵的消耗量</w:t>
      </w:r>
      <w:r>
        <w:rPr>
          <w:rFonts w:ascii="Times New Roman" w:hAnsi="Times New Roman" w:cs="Times New Roman" w:hint="eastAsia"/>
        </w:rPr>
        <w:t xml:space="preserve"> V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ml</w:t>
      </w:r>
      <w:r>
        <w:rPr>
          <w:rFonts w:ascii="Times New Roman" w:hAnsi="Times New Roman" w:cs="Times New Roman" w:hint="eastAsia"/>
        </w:rPr>
        <w:t>）。</w:t>
      </w:r>
    </w:p>
    <w:p w14:paraId="40AD9215" w14:textId="77777777" w:rsidR="009216A5" w:rsidRDefault="009216A5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5DCA17A1" w14:textId="77777777" w:rsidR="009216A5" w:rsidRDefault="009216A5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2CF959D3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硫酸亚铁</w:t>
      </w:r>
      <w:proofErr w:type="gramStart"/>
      <w:r>
        <w:rPr>
          <w:rFonts w:ascii="Times New Roman" w:hAnsi="Times New Roman" w:cs="Times New Roman" w:hint="eastAsia"/>
        </w:rPr>
        <w:t>铵</w:t>
      </w:r>
      <w:proofErr w:type="gramEnd"/>
      <w:r>
        <w:rPr>
          <w:rFonts w:ascii="Times New Roman" w:hAnsi="Times New Roman" w:cs="Times New Roman" w:hint="eastAsia"/>
        </w:rPr>
        <w:t>标准滴定溶液浓度按下式计算：</w:t>
      </w:r>
    </w:p>
    <w:p w14:paraId="74F7C16D" w14:textId="77777777" w:rsidR="009216A5" w:rsidRDefault="00433B31">
      <w:pPr>
        <w:spacing w:line="360" w:lineRule="auto"/>
        <w:ind w:firstLineChars="1500" w:firstLine="315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C=12.5/V</w:t>
      </w:r>
    </w:p>
    <w:p w14:paraId="5FC46144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Theme="minorEastAsia" w:eastAsiaTheme="minorEastAsia" w:hAnsiTheme="minorEastAsia" w:cstheme="minorEastAsia" w:hint="eastAsia"/>
        </w:rPr>
        <w:t>式中：</w:t>
      </w:r>
      <w:r>
        <w:rPr>
          <w:rFonts w:ascii="Times New Roman" w:hAnsi="Times New Roman" w:cs="Times New Roman" w:hint="eastAsia"/>
        </w:rPr>
        <w:t>V</w:t>
      </w:r>
      <w:r>
        <w:rPr>
          <w:rFonts w:ascii="Times New Roman" w:hAnsi="Times New Roman" w:cs="Times New Roman" w:hint="eastAsia"/>
        </w:rPr>
        <w:t>——</w:t>
      </w:r>
      <w:r>
        <w:rPr>
          <w:rFonts w:asciiTheme="minorEastAsia" w:eastAsiaTheme="minorEastAsia" w:hAnsiTheme="minorEastAsia" w:cstheme="minorEastAsia" w:hint="eastAsia"/>
        </w:rPr>
        <w:t>滴定时消耗硫酸亚铁</w:t>
      </w:r>
      <w:proofErr w:type="gramStart"/>
      <w:r>
        <w:rPr>
          <w:rFonts w:asciiTheme="minorEastAsia" w:eastAsiaTheme="minorEastAsia" w:hAnsiTheme="minorEastAsia" w:cstheme="minorEastAsia" w:hint="eastAsia"/>
        </w:rPr>
        <w:t>铵</w:t>
      </w:r>
      <w:proofErr w:type="gramEnd"/>
      <w:r>
        <w:rPr>
          <w:rFonts w:asciiTheme="minorEastAsia" w:eastAsiaTheme="minorEastAsia" w:hAnsiTheme="minorEastAsia" w:cstheme="minorEastAsia" w:hint="eastAsia"/>
        </w:rPr>
        <w:t>溶液的体积，</w:t>
      </w:r>
      <w:r>
        <w:rPr>
          <w:rFonts w:ascii="Times New Roman" w:hAnsi="Times New Roman" w:cs="Times New Roman" w:hint="eastAsia"/>
        </w:rPr>
        <w:t>ml</w:t>
      </w:r>
    </w:p>
    <w:p w14:paraId="0BD4527C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6.12.2 </w:t>
      </w:r>
      <w:r>
        <w:rPr>
          <w:rFonts w:ascii="Times New Roman" w:hAnsi="Times New Roman" w:cs="Times New Roman" w:hint="eastAsia"/>
        </w:rPr>
        <w:t>硫酸亚铁</w:t>
      </w:r>
      <w:proofErr w:type="gramStart"/>
      <w:r>
        <w:rPr>
          <w:rFonts w:ascii="Times New Roman" w:hAnsi="Times New Roman" w:cs="Times New Roman" w:hint="eastAsia"/>
        </w:rPr>
        <w:t>铵</w:t>
      </w:r>
      <w:proofErr w:type="gramEnd"/>
      <w:r>
        <w:rPr>
          <w:rFonts w:ascii="Times New Roman" w:hAnsi="Times New Roman" w:cs="Times New Roman" w:hint="eastAsia"/>
        </w:rPr>
        <w:t>标准溶液，</w:t>
      </w:r>
      <w:r>
        <w:rPr>
          <w:rFonts w:ascii="Times New Roman" w:hAnsi="Times New Roman" w:cs="Times New Roman" w:hint="eastAsia"/>
        </w:rPr>
        <w:t>c[(NH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Fe(SO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 w:hint="eastAsia"/>
        </w:rPr>
        <w:t>6H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O]</w:t>
      </w:r>
      <w:r>
        <w:rPr>
          <w:rFonts w:ascii="Times New Roman" w:hAnsi="Times New Roman" w:cs="Times New Roman" w:hint="eastAsia"/>
        </w:rPr>
        <w:t>≈</w:t>
      </w:r>
      <w:r>
        <w:rPr>
          <w:rFonts w:ascii="Times New Roman" w:hAnsi="Times New Roman" w:cs="Times New Roman" w:hint="eastAsia"/>
        </w:rPr>
        <w:t>0.005 mol/L</w:t>
      </w:r>
      <w:r>
        <w:rPr>
          <w:rFonts w:ascii="Times New Roman" w:hAnsi="Times New Roman" w:cs="Times New Roman" w:hint="eastAsia"/>
        </w:rPr>
        <w:t>。</w:t>
      </w:r>
    </w:p>
    <w:p w14:paraId="6B6D1E49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将</w:t>
      </w:r>
      <w:r>
        <w:rPr>
          <w:rFonts w:ascii="Times New Roman" w:hAnsi="Times New Roman" w:cs="Times New Roman"/>
        </w:rPr>
        <w:t xml:space="preserve"> 6. 1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. 1</w:t>
      </w:r>
      <w:r>
        <w:rPr>
          <w:rFonts w:ascii="Times New Roman" w:hAnsi="Times New Roman" w:cs="Times New Roman" w:hint="eastAsia"/>
        </w:rPr>
        <w:t>中的溶液稀释</w:t>
      </w:r>
      <w:r>
        <w:rPr>
          <w:rFonts w:ascii="Times New Roman" w:hAnsi="Times New Roman" w:cs="Times New Roman" w:hint="eastAsia"/>
        </w:rPr>
        <w:t xml:space="preserve"> 10</w:t>
      </w:r>
      <w:r>
        <w:rPr>
          <w:rFonts w:ascii="Times New Roman" w:hAnsi="Times New Roman" w:cs="Times New Roman" w:hint="eastAsia"/>
        </w:rPr>
        <w:t>倍，用重铬酸钾标准溶液（</w:t>
      </w:r>
      <w:r>
        <w:rPr>
          <w:rFonts w:ascii="Times New Roman" w:hAnsi="Times New Roman" w:cs="Times New Roman" w:hint="eastAsia"/>
        </w:rPr>
        <w:t>6.9.2</w:t>
      </w:r>
      <w:r>
        <w:rPr>
          <w:rFonts w:ascii="Times New Roman" w:hAnsi="Times New Roman" w:cs="Times New Roman" w:hint="eastAsia"/>
        </w:rPr>
        <w:t>）标定，其滴定步骤及浓度计算同</w:t>
      </w:r>
      <w:r>
        <w:rPr>
          <w:rFonts w:ascii="Times New Roman" w:hAnsi="Times New Roman" w:cs="Times New Roman" w:hint="eastAsia"/>
        </w:rPr>
        <w:t>6.12.1</w:t>
      </w:r>
      <w:r>
        <w:rPr>
          <w:rFonts w:ascii="Times New Roman" w:hAnsi="Times New Roman" w:cs="Times New Roman" w:hint="eastAsia"/>
        </w:rPr>
        <w:t>。每日临用前标定。</w:t>
      </w:r>
    </w:p>
    <w:p w14:paraId="542FBC0C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6.13</w:t>
      </w:r>
      <w:r>
        <w:rPr>
          <w:rFonts w:ascii="Times New Roman" w:hAnsi="Times New Roman" w:cs="Times New Roman" w:hint="eastAsia"/>
        </w:rPr>
        <w:t>邻苯二甲酸氢钾标准溶液，</w:t>
      </w:r>
      <w:r>
        <w:rPr>
          <w:rFonts w:ascii="Times New Roman" w:hAnsi="Times New Roman" w:cs="Times New Roman" w:hint="eastAsia"/>
        </w:rPr>
        <w:t>cKC</w:t>
      </w:r>
      <w:r>
        <w:rPr>
          <w:rFonts w:ascii="Times New Roman" w:hAnsi="Times New Roman" w:cs="Times New Roman" w:hint="eastAsia"/>
          <w:vertAlign w:val="subscript"/>
        </w:rPr>
        <w:t>8</w:t>
      </w: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 w:hint="eastAsia"/>
          <w:vertAlign w:val="subscript"/>
        </w:rPr>
        <w:t>5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)=2.0824 mmol/L</w:t>
      </w:r>
      <w:r>
        <w:rPr>
          <w:rFonts w:ascii="Times New Roman" w:hAnsi="Times New Roman" w:cs="Times New Roman" w:hint="eastAsia"/>
        </w:rPr>
        <w:t>。</w:t>
      </w:r>
    </w:p>
    <w:p w14:paraId="464DF6FE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称取</w:t>
      </w:r>
      <w:r>
        <w:rPr>
          <w:rFonts w:ascii="Times New Roman" w:hAnsi="Times New Roman" w:cs="Times New Roman" w:hint="eastAsia"/>
        </w:rPr>
        <w:t xml:space="preserve"> 105</w:t>
      </w:r>
      <w:r>
        <w:rPr>
          <w:rFonts w:ascii="Times New Roman" w:hAnsi="Times New Roman" w:cs="Times New Roman" w:hint="eastAsia"/>
        </w:rPr>
        <w:t>℃干燥</w:t>
      </w:r>
      <w:r>
        <w:rPr>
          <w:rFonts w:ascii="Times New Roman" w:hAnsi="Times New Roman" w:cs="Times New Roman" w:hint="eastAsia"/>
        </w:rPr>
        <w:t xml:space="preserve"> 2 h </w:t>
      </w:r>
      <w:r>
        <w:rPr>
          <w:rFonts w:ascii="Times New Roman" w:hAnsi="Times New Roman" w:cs="Times New Roman" w:hint="eastAsia"/>
        </w:rPr>
        <w:t>的邻苯二甲酸氢钾（</w:t>
      </w:r>
      <w:r>
        <w:rPr>
          <w:rFonts w:ascii="Times New Roman" w:hAnsi="Times New Roman" w:cs="Times New Roman" w:hint="eastAsia"/>
        </w:rPr>
        <w:t>6.6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 xml:space="preserve">0.4251 g </w:t>
      </w:r>
      <w:r>
        <w:rPr>
          <w:rFonts w:ascii="Times New Roman" w:hAnsi="Times New Roman" w:cs="Times New Roman" w:hint="eastAsia"/>
        </w:rPr>
        <w:t>溶于水，并稀释至</w:t>
      </w:r>
      <w:r>
        <w:rPr>
          <w:rFonts w:ascii="Times New Roman" w:hAnsi="Times New Roman" w:cs="Times New Roman" w:hint="eastAsia"/>
        </w:rPr>
        <w:t xml:space="preserve"> 1000 ml </w:t>
      </w:r>
      <w:r>
        <w:rPr>
          <w:rFonts w:ascii="Times New Roman" w:hAnsi="Times New Roman" w:cs="Times New Roman" w:hint="eastAsia"/>
        </w:rPr>
        <w:t>，混匀。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以重铬酸钾为氧化剂，将邻苯二甲酸氢</w:t>
      </w:r>
      <w:proofErr w:type="gramStart"/>
      <w:r>
        <w:rPr>
          <w:rFonts w:ascii="Times New Roman" w:hAnsi="Times New Roman" w:cs="Times New Roman" w:hint="eastAsia"/>
        </w:rPr>
        <w:t>钾完全</w:t>
      </w:r>
      <w:proofErr w:type="gramEnd"/>
      <w:r>
        <w:rPr>
          <w:rFonts w:ascii="Times New Roman" w:hAnsi="Times New Roman" w:cs="Times New Roman" w:hint="eastAsia"/>
        </w:rPr>
        <w:t>氧化的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COD</w:t>
      </w:r>
      <w:r>
        <w:rPr>
          <w:rFonts w:ascii="Times New Roman" w:hAnsi="Times New Roman" w:cs="Times New Roman" w:hint="eastAsia"/>
          <w:vertAlign w:val="subscript"/>
        </w:rPr>
        <w:t>Cr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值为</w:t>
      </w:r>
      <w:r>
        <w:rPr>
          <w:rFonts w:ascii="Times New Roman" w:hAnsi="Times New Roman" w:cs="Times New Roman" w:hint="eastAsia"/>
        </w:rPr>
        <w:t xml:space="preserve"> 1. 176 g </w:t>
      </w:r>
      <w:r>
        <w:rPr>
          <w:rFonts w:ascii="Times New Roman" w:hAnsi="Times New Roman" w:cs="Times New Roman" w:hint="eastAsia"/>
        </w:rPr>
        <w:t>氧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克（即</w:t>
      </w:r>
      <w:r>
        <w:rPr>
          <w:rFonts w:ascii="Times New Roman" w:hAnsi="Times New Roman" w:cs="Times New Roman" w:hint="eastAsia"/>
        </w:rPr>
        <w:t xml:space="preserve"> 1 g </w:t>
      </w:r>
      <w:r>
        <w:rPr>
          <w:rFonts w:ascii="Times New Roman" w:hAnsi="Times New Roman" w:cs="Times New Roman" w:hint="eastAsia"/>
        </w:rPr>
        <w:t>邻苯二甲酸氢钾耗氧</w:t>
      </w:r>
      <w:r>
        <w:rPr>
          <w:rFonts w:ascii="Times New Roman" w:hAnsi="Times New Roman" w:cs="Times New Roman" w:hint="eastAsia"/>
        </w:rPr>
        <w:t xml:space="preserve"> 1. 176 g</w:t>
      </w:r>
      <w:r>
        <w:rPr>
          <w:rFonts w:ascii="Times New Roman" w:hAnsi="Times New Roman" w:cs="Times New Roman" w:hint="eastAsia"/>
        </w:rPr>
        <w:t>），故该标准溶液理论的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COD</w:t>
      </w:r>
      <w:r>
        <w:rPr>
          <w:rFonts w:ascii="Times New Roman" w:hAnsi="Times New Roman" w:cs="Times New Roman" w:hint="eastAsia"/>
          <w:vertAlign w:val="subscript"/>
        </w:rPr>
        <w:t>Cr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值为</w:t>
      </w:r>
      <w:r>
        <w:rPr>
          <w:rFonts w:ascii="Times New Roman" w:hAnsi="Times New Roman" w:cs="Times New Roman" w:hint="eastAsia"/>
        </w:rPr>
        <w:t xml:space="preserve"> 500 mg/L</w:t>
      </w:r>
      <w:r>
        <w:rPr>
          <w:rFonts w:ascii="Times New Roman" w:hAnsi="Times New Roman" w:cs="Times New Roman" w:hint="eastAsia"/>
        </w:rPr>
        <w:t>。</w:t>
      </w:r>
    </w:p>
    <w:p w14:paraId="380957EC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6. 14  </w:t>
      </w:r>
      <w:r>
        <w:rPr>
          <w:rFonts w:ascii="Times New Roman" w:hAnsi="Times New Roman" w:cs="Times New Roman" w:hint="eastAsia"/>
        </w:rPr>
        <w:t>试亚铁灵指示剂。</w:t>
      </w:r>
    </w:p>
    <w:p w14:paraId="597ED6EB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1, 10-</w:t>
      </w:r>
      <w:r>
        <w:rPr>
          <w:rFonts w:ascii="Times New Roman" w:hAnsi="Times New Roman" w:cs="Times New Roman" w:hint="eastAsia"/>
        </w:rPr>
        <w:t>菲绕</w:t>
      </w:r>
      <w:proofErr w:type="gramStart"/>
      <w:r>
        <w:rPr>
          <w:rFonts w:ascii="Times New Roman" w:hAnsi="Times New Roman" w:cs="Times New Roman" w:hint="eastAsia"/>
        </w:rPr>
        <w:t>啉</w:t>
      </w:r>
      <w:proofErr w:type="gramEnd"/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1, 10-phenanathroline </w:t>
      </w:r>
      <w:proofErr w:type="spellStart"/>
      <w:r>
        <w:rPr>
          <w:rFonts w:ascii="Times New Roman" w:hAnsi="Times New Roman" w:cs="Times New Roman" w:hint="eastAsia"/>
        </w:rPr>
        <w:t>monohy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drate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，商品名为邻菲罗</w:t>
      </w:r>
      <w:proofErr w:type="gramStart"/>
      <w:r>
        <w:rPr>
          <w:rFonts w:ascii="Times New Roman" w:hAnsi="Times New Roman" w:cs="Times New Roman" w:hint="eastAsia"/>
        </w:rPr>
        <w:t>啉</w:t>
      </w:r>
      <w:proofErr w:type="gramEnd"/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1, 10-</w:t>
      </w:r>
      <w:r>
        <w:rPr>
          <w:rFonts w:ascii="Times New Roman" w:hAnsi="Times New Roman" w:cs="Times New Roman" w:hint="eastAsia"/>
        </w:rPr>
        <w:t>菲罗</w:t>
      </w:r>
      <w:proofErr w:type="gramStart"/>
      <w:r>
        <w:rPr>
          <w:rFonts w:ascii="Times New Roman" w:hAnsi="Times New Roman" w:cs="Times New Roman" w:hint="eastAsia"/>
        </w:rPr>
        <w:t>啉</w:t>
      </w:r>
      <w:proofErr w:type="gramEnd"/>
      <w:r>
        <w:rPr>
          <w:rFonts w:ascii="Times New Roman" w:hAnsi="Times New Roman" w:cs="Times New Roman" w:hint="eastAsia"/>
        </w:rPr>
        <w:t>等）指示剂溶液。</w:t>
      </w:r>
    </w:p>
    <w:p w14:paraId="7207DB92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溶解</w:t>
      </w:r>
      <w:r>
        <w:rPr>
          <w:rFonts w:ascii="Times New Roman" w:hAnsi="Times New Roman" w:cs="Times New Roman" w:hint="eastAsia"/>
        </w:rPr>
        <w:t xml:space="preserve"> 0.7 g </w:t>
      </w:r>
      <w:r>
        <w:rPr>
          <w:rFonts w:ascii="Times New Roman" w:hAnsi="Times New Roman" w:cs="Times New Roman" w:hint="eastAsia"/>
        </w:rPr>
        <w:t>七水合硫酸亚铁（</w:t>
      </w:r>
      <w:r>
        <w:rPr>
          <w:rFonts w:ascii="Times New Roman" w:hAnsi="Times New Roman" w:cs="Times New Roman" w:hint="eastAsia"/>
        </w:rPr>
        <w:t>6.7</w:t>
      </w:r>
      <w:r>
        <w:rPr>
          <w:rFonts w:ascii="Times New Roman" w:hAnsi="Times New Roman" w:cs="Times New Roman" w:hint="eastAsia"/>
        </w:rPr>
        <w:t>）于</w:t>
      </w:r>
      <w:r>
        <w:rPr>
          <w:rFonts w:ascii="Times New Roman" w:hAnsi="Times New Roman" w:cs="Times New Roman" w:hint="eastAsia"/>
        </w:rPr>
        <w:t xml:space="preserve"> 50 ml </w:t>
      </w:r>
      <w:r>
        <w:rPr>
          <w:rFonts w:ascii="Times New Roman" w:hAnsi="Times New Roman" w:cs="Times New Roman" w:hint="eastAsia"/>
        </w:rPr>
        <w:t>水中，加入</w:t>
      </w:r>
      <w:r>
        <w:rPr>
          <w:rFonts w:ascii="Times New Roman" w:hAnsi="Times New Roman" w:cs="Times New Roman" w:hint="eastAsia"/>
        </w:rPr>
        <w:t xml:space="preserve"> 1.5 g 1, 10-</w:t>
      </w:r>
      <w:r>
        <w:rPr>
          <w:rFonts w:ascii="Times New Roman" w:hAnsi="Times New Roman" w:cs="Times New Roman" w:hint="eastAsia"/>
        </w:rPr>
        <w:t>菲绕</w:t>
      </w:r>
      <w:proofErr w:type="gramStart"/>
      <w:r>
        <w:rPr>
          <w:rFonts w:ascii="Times New Roman" w:hAnsi="Times New Roman" w:cs="Times New Roman" w:hint="eastAsia"/>
        </w:rPr>
        <w:t>啉</w:t>
      </w:r>
      <w:proofErr w:type="gramEnd"/>
      <w:r>
        <w:rPr>
          <w:rFonts w:ascii="Times New Roman" w:hAnsi="Times New Roman" w:cs="Times New Roman" w:hint="eastAsia"/>
        </w:rPr>
        <w:t>，搅拌至溶解，稀释至</w:t>
      </w:r>
      <w:r>
        <w:rPr>
          <w:rFonts w:ascii="Times New Roman" w:hAnsi="Times New Roman" w:cs="Times New Roman" w:hint="eastAsia"/>
        </w:rPr>
        <w:t xml:space="preserve"> 100 ml</w:t>
      </w:r>
      <w:r>
        <w:rPr>
          <w:rFonts w:ascii="Times New Roman" w:hAnsi="Times New Roman" w:cs="Times New Roman" w:hint="eastAsia"/>
        </w:rPr>
        <w:t>。</w:t>
      </w:r>
    </w:p>
    <w:p w14:paraId="327F66F4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6.15 </w:t>
      </w:r>
      <w:r>
        <w:rPr>
          <w:rFonts w:ascii="Times New Roman" w:hAnsi="Times New Roman" w:cs="Times New Roman" w:hint="eastAsia"/>
        </w:rPr>
        <w:t>磁子</w:t>
      </w:r>
      <w:bookmarkStart w:id="10" w:name="_Toc22886"/>
      <w:r>
        <w:rPr>
          <w:rFonts w:ascii="Times New Roman" w:hAnsi="Times New Roman" w:cs="Times New Roman" w:hint="eastAsia"/>
        </w:rPr>
        <w:t>。</w:t>
      </w:r>
    </w:p>
    <w:p w14:paraId="5C9D5C4E" w14:textId="77777777" w:rsidR="009216A5" w:rsidRDefault="00433B31">
      <w:pPr>
        <w:spacing w:line="360" w:lineRule="auto"/>
        <w:rPr>
          <w:rFonts w:ascii="Times New Roman" w:eastAsia="黑体" w:hAnsi="Times New Roman" w:cs="Times New Roman"/>
          <w:bCs/>
          <w:kern w:val="44"/>
          <w:szCs w:val="44"/>
        </w:rPr>
      </w:pPr>
      <w:r>
        <w:rPr>
          <w:rFonts w:ascii="Times New Roman" w:eastAsia="黑体" w:hAnsi="Times New Roman" w:cs="Times New Roman" w:hint="eastAsia"/>
          <w:bCs/>
          <w:kern w:val="44"/>
          <w:szCs w:val="44"/>
        </w:rPr>
        <w:t xml:space="preserve">7 </w:t>
      </w:r>
      <w:r>
        <w:rPr>
          <w:rFonts w:ascii="Times New Roman" w:eastAsia="黑体" w:hAnsi="Times New Roman" w:cs="Times New Roman" w:hint="eastAsia"/>
          <w:bCs/>
          <w:kern w:val="44"/>
          <w:szCs w:val="44"/>
        </w:rPr>
        <w:t>仪器和设备</w:t>
      </w:r>
      <w:bookmarkEnd w:id="10"/>
    </w:p>
    <w:p w14:paraId="1BEB08FC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 xml:space="preserve">7.1 </w:t>
      </w:r>
      <w:r>
        <w:rPr>
          <w:rFonts w:ascii="Times New Roman" w:hAnsi="Times New Roman" w:cs="Times New Roman" w:hint="eastAsia"/>
        </w:rPr>
        <w:t>全自动化学需氧量（重铬酸盐法）分析仪：包括加液系统，消解系统，滴定系统，数据处理系统等。</w:t>
      </w:r>
    </w:p>
    <w:p w14:paraId="22C46D90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7.2 </w:t>
      </w:r>
      <w:r>
        <w:rPr>
          <w:rFonts w:cs="Times New Roman"/>
        </w:rPr>
        <w:t>实验室常用仪器和设备</w:t>
      </w:r>
      <w:r>
        <w:rPr>
          <w:rFonts w:ascii="Times New Roman" w:hAnsi="Times New Roman" w:cs="Times New Roman" w:hint="eastAsia"/>
        </w:rPr>
        <w:t>。</w:t>
      </w:r>
    </w:p>
    <w:p w14:paraId="64ABE1C3" w14:textId="77777777" w:rsidR="009216A5" w:rsidRDefault="00433B31">
      <w:pPr>
        <w:spacing w:beforeLines="100" w:before="312" w:line="480" w:lineRule="auto"/>
        <w:outlineLvl w:val="0"/>
        <w:rPr>
          <w:rFonts w:ascii="Times New Roman" w:eastAsia="黑体" w:hAnsi="Times New Roman" w:cs="Times New Roman"/>
          <w:bCs/>
          <w:kern w:val="44"/>
          <w:szCs w:val="44"/>
        </w:rPr>
      </w:pPr>
      <w:bookmarkStart w:id="11" w:name="_Toc32671"/>
      <w:r>
        <w:rPr>
          <w:rFonts w:ascii="Times New Roman" w:eastAsia="黑体" w:hAnsi="Times New Roman" w:cs="Times New Roman" w:hint="eastAsia"/>
          <w:bCs/>
          <w:kern w:val="44"/>
          <w:szCs w:val="44"/>
        </w:rPr>
        <w:t xml:space="preserve">8  </w:t>
      </w:r>
      <w:r>
        <w:rPr>
          <w:rFonts w:ascii="Times New Roman" w:eastAsia="黑体" w:hAnsi="Times New Roman" w:cs="Times New Roman" w:hint="eastAsia"/>
          <w:bCs/>
          <w:kern w:val="44"/>
          <w:szCs w:val="44"/>
        </w:rPr>
        <w:t>样品</w:t>
      </w:r>
      <w:bookmarkEnd w:id="11"/>
    </w:p>
    <w:p w14:paraId="3100D560" w14:textId="77777777" w:rsidR="009216A5" w:rsidRDefault="00433B31">
      <w:pPr>
        <w:spacing w:line="360" w:lineRule="auto"/>
        <w:rPr>
          <w:rFonts w:ascii="Times New Roman" w:eastAsia="黑体" w:hAnsi="Times New Roman" w:cs="Times New Roman"/>
          <w:bCs/>
          <w:kern w:val="44"/>
          <w:szCs w:val="44"/>
        </w:rPr>
      </w:pPr>
      <w:bookmarkStart w:id="12" w:name="_Toc4760"/>
      <w:r>
        <w:rPr>
          <w:rFonts w:ascii="Times New Roman" w:eastAsia="黑体" w:hAnsi="Times New Roman" w:cs="Times New Roman" w:hint="eastAsia"/>
          <w:bCs/>
          <w:kern w:val="44"/>
          <w:szCs w:val="44"/>
        </w:rPr>
        <w:t>样品的采集与保存</w:t>
      </w:r>
    </w:p>
    <w:p w14:paraId="08068E0F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按照</w:t>
      </w:r>
      <w:r>
        <w:rPr>
          <w:rFonts w:ascii="Times New Roman" w:hAnsi="Times New Roman" w:cs="Times New Roman" w:hint="eastAsia"/>
        </w:rPr>
        <w:t xml:space="preserve"> HJ/T 91 </w:t>
      </w:r>
      <w:r>
        <w:rPr>
          <w:rFonts w:ascii="Times New Roman" w:hAnsi="Times New Roman" w:cs="Times New Roman" w:hint="eastAsia"/>
        </w:rPr>
        <w:t>的相关规定进行水样的采集和保存。采集水样的体积不得少于</w:t>
      </w:r>
      <w:r>
        <w:rPr>
          <w:rFonts w:ascii="Times New Roman" w:hAnsi="Times New Roman" w:cs="Times New Roman" w:hint="eastAsia"/>
        </w:rPr>
        <w:t xml:space="preserve"> 100 ml</w:t>
      </w:r>
      <w:r>
        <w:rPr>
          <w:rFonts w:ascii="Times New Roman" w:hAnsi="Times New Roman" w:cs="Times New Roman" w:hint="eastAsia"/>
        </w:rPr>
        <w:t>。</w:t>
      </w:r>
    </w:p>
    <w:p w14:paraId="7E84822E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采集的样品应置于棕色玻璃瓶中，并尽快分析。如不能立即分析时，应加入硫酸（</w:t>
      </w:r>
      <w:r>
        <w:rPr>
          <w:rFonts w:ascii="Times New Roman" w:hAnsi="Times New Roman" w:cs="Times New Roman" w:hint="eastAsia"/>
        </w:rPr>
        <w:t>6.1</w:t>
      </w:r>
      <w:r>
        <w:rPr>
          <w:rFonts w:ascii="Times New Roman" w:hAnsi="Times New Roman" w:cs="Times New Roman" w:hint="eastAsia"/>
        </w:rPr>
        <w:t>）至</w:t>
      </w:r>
      <w:r>
        <w:rPr>
          <w:rFonts w:ascii="Times New Roman" w:hAnsi="Times New Roman" w:cs="Times New Roman" w:hint="eastAsia"/>
        </w:rPr>
        <w:t>pH&lt;2</w:t>
      </w:r>
      <w:r>
        <w:rPr>
          <w:rFonts w:ascii="Times New Roman" w:hAnsi="Times New Roman" w:cs="Times New Roman" w:hint="eastAsia"/>
        </w:rPr>
        <w:t>，在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 w:hint="eastAsia"/>
        </w:rPr>
        <w:t>～</w:t>
      </w:r>
      <w:r>
        <w:rPr>
          <w:rFonts w:ascii="Times New Roman" w:hAnsi="Times New Roman" w:cs="Times New Roman" w:hint="eastAsia"/>
        </w:rPr>
        <w:t xml:space="preserve">4 </w:t>
      </w:r>
      <w:r>
        <w:rPr>
          <w:rFonts w:ascii="Times New Roman" w:hAnsi="Times New Roman" w:cs="Times New Roman" w:hint="eastAsia"/>
        </w:rPr>
        <w:t>℃下保存，保存时间不超过</w:t>
      </w:r>
      <w:r>
        <w:rPr>
          <w:rFonts w:ascii="Times New Roman" w:hAnsi="Times New Roman" w:cs="Times New Roman" w:hint="eastAsia"/>
        </w:rPr>
        <w:t>5d</w:t>
      </w:r>
      <w:r>
        <w:rPr>
          <w:rFonts w:ascii="Times New Roman" w:hAnsi="Times New Roman" w:cs="Times New Roman" w:hint="eastAsia"/>
        </w:rPr>
        <w:t>。</w:t>
      </w:r>
    </w:p>
    <w:p w14:paraId="3C830969" w14:textId="77777777" w:rsidR="009216A5" w:rsidRDefault="00433B31">
      <w:pPr>
        <w:spacing w:line="360" w:lineRule="auto"/>
        <w:rPr>
          <w:rFonts w:ascii="Times New Roman" w:eastAsia="黑体" w:hAnsi="Times New Roman" w:cs="Times New Roman"/>
          <w:bCs/>
          <w:kern w:val="44"/>
          <w:szCs w:val="44"/>
        </w:rPr>
      </w:pPr>
      <w:r>
        <w:rPr>
          <w:rFonts w:ascii="Times New Roman" w:eastAsia="黑体" w:hAnsi="Times New Roman" w:cs="Times New Roman" w:hint="eastAsia"/>
          <w:bCs/>
          <w:kern w:val="44"/>
          <w:szCs w:val="44"/>
        </w:rPr>
        <w:t>9</w:t>
      </w:r>
      <w:r>
        <w:rPr>
          <w:rFonts w:ascii="Times New Roman" w:eastAsia="黑体" w:hAnsi="Times New Roman" w:cs="Times New Roman" w:hint="eastAsia"/>
          <w:bCs/>
          <w:kern w:val="44"/>
          <w:szCs w:val="44"/>
        </w:rPr>
        <w:t>分析步骤</w:t>
      </w:r>
      <w:bookmarkEnd w:id="12"/>
    </w:p>
    <w:p w14:paraId="0A0CCDCD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9.1</w:t>
      </w:r>
      <w:r>
        <w:rPr>
          <w:rFonts w:ascii="Times New Roman" w:hAnsi="Times New Roman" w:cs="Times New Roman" w:hint="eastAsia"/>
        </w:rPr>
        <w:t>测试准备</w:t>
      </w:r>
    </w:p>
    <w:p w14:paraId="283FDDFB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按照仪器使用说明书设置工作参数，润洗管路。</w:t>
      </w:r>
    </w:p>
    <w:p w14:paraId="3533BBFA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9.2 </w:t>
      </w:r>
      <w:proofErr w:type="spellStart"/>
      <w:r>
        <w:rPr>
          <w:rFonts w:ascii="Times New Roman" w:hAnsi="Times New Roman" w:cs="Times New Roman" w:hint="eastAsia"/>
        </w:rPr>
        <w:t>COD</w:t>
      </w:r>
      <w:r>
        <w:rPr>
          <w:rFonts w:ascii="Times New Roman" w:hAnsi="Times New Roman" w:cs="Times New Roman" w:hint="eastAsia"/>
          <w:vertAlign w:val="subscript"/>
        </w:rPr>
        <w:t>Cr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浓度≤</w:t>
      </w:r>
      <w:r>
        <w:rPr>
          <w:rFonts w:ascii="Times New Roman" w:hAnsi="Times New Roman" w:cs="Times New Roman" w:hint="eastAsia"/>
        </w:rPr>
        <w:t xml:space="preserve">50 mg/L </w:t>
      </w:r>
      <w:r>
        <w:rPr>
          <w:rFonts w:ascii="Times New Roman" w:hAnsi="Times New Roman" w:cs="Times New Roman" w:hint="eastAsia"/>
        </w:rPr>
        <w:t>的样品</w:t>
      </w:r>
    </w:p>
    <w:p w14:paraId="1CBF3ED6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9.2.1.</w:t>
      </w:r>
      <w:r>
        <w:rPr>
          <w:rFonts w:ascii="Times New Roman" w:hAnsi="Times New Roman" w:cs="Times New Roman" w:hint="eastAsia"/>
        </w:rPr>
        <w:t>样品测定</w:t>
      </w:r>
    </w:p>
    <w:p w14:paraId="6FDA697D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将待测样品放在对应的位置上，开启运行，吸取水样</w:t>
      </w:r>
      <w:r>
        <w:rPr>
          <w:rFonts w:ascii="Times New Roman" w:hAnsi="Times New Roman" w:cs="Times New Roman" w:hint="eastAsia"/>
        </w:rPr>
        <w:t xml:space="preserve">10.0 ml </w:t>
      </w:r>
      <w:r>
        <w:rPr>
          <w:rFonts w:ascii="Times New Roman" w:hAnsi="Times New Roman" w:cs="Times New Roman" w:hint="eastAsia"/>
        </w:rPr>
        <w:t>于样品瓶中，依次加入硫酸汞溶液（</w:t>
      </w:r>
      <w:r>
        <w:rPr>
          <w:rFonts w:ascii="Times New Roman" w:hAnsi="Times New Roman" w:cs="Times New Roman" w:hint="eastAsia"/>
        </w:rPr>
        <w:t>6. 11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2.00ml</w:t>
      </w:r>
      <w:r>
        <w:rPr>
          <w:rFonts w:ascii="Times New Roman" w:hAnsi="Times New Roman" w:cs="Times New Roman" w:hint="eastAsia"/>
        </w:rPr>
        <w:t>、重铬酸钾标准溶液（</w:t>
      </w:r>
      <w:r>
        <w:rPr>
          <w:rFonts w:ascii="Times New Roman" w:hAnsi="Times New Roman" w:cs="Times New Roman" w:hint="eastAsia"/>
        </w:rPr>
        <w:t>6.9.2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 xml:space="preserve">5.00 ml </w:t>
      </w:r>
      <w:r>
        <w:rPr>
          <w:rFonts w:ascii="Times New Roman" w:hAnsi="Times New Roman" w:cs="Times New Roman" w:hint="eastAsia"/>
        </w:rPr>
        <w:t>和磁子（</w:t>
      </w:r>
      <w:r>
        <w:rPr>
          <w:rFonts w:ascii="Times New Roman" w:hAnsi="Times New Roman" w:cs="Times New Roman" w:hint="eastAsia"/>
        </w:rPr>
        <w:t>6. 15</w:t>
      </w:r>
      <w:r>
        <w:rPr>
          <w:rFonts w:ascii="Times New Roman" w:hAnsi="Times New Roman" w:cs="Times New Roman" w:hint="eastAsia"/>
        </w:rPr>
        <w:t>），搅拌摇匀。</w:t>
      </w:r>
    </w:p>
    <w:p w14:paraId="290DC0C5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冷凝管上端缓慢加入</w:t>
      </w:r>
      <w:r>
        <w:rPr>
          <w:rFonts w:ascii="Times New Roman" w:hAnsi="Times New Roman" w:cs="Times New Roman" w:hint="eastAsia"/>
        </w:rPr>
        <w:t xml:space="preserve"> 15ml </w:t>
      </w:r>
      <w:r>
        <w:rPr>
          <w:rFonts w:ascii="Times New Roman" w:hAnsi="Times New Roman" w:cs="Times New Roman" w:hint="eastAsia"/>
        </w:rPr>
        <w:t>硫酸银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硫酸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溶液（</w:t>
      </w:r>
      <w:r>
        <w:rPr>
          <w:rFonts w:ascii="Times New Roman" w:hAnsi="Times New Roman" w:cs="Times New Roman" w:hint="eastAsia"/>
        </w:rPr>
        <w:t>6. 10</w:t>
      </w:r>
      <w:r>
        <w:rPr>
          <w:rFonts w:ascii="Times New Roman" w:hAnsi="Times New Roman" w:cs="Times New Roman" w:hint="eastAsia"/>
        </w:rPr>
        <w:t>），自溶液开始沸腾起保持微沸回流</w:t>
      </w:r>
      <w:r>
        <w:rPr>
          <w:rFonts w:ascii="Times New Roman" w:hAnsi="Times New Roman" w:cs="Times New Roman" w:hint="eastAsia"/>
        </w:rPr>
        <w:t xml:space="preserve"> 2 h </w:t>
      </w:r>
      <w:r>
        <w:rPr>
          <w:rFonts w:ascii="Times New Roman" w:hAnsi="Times New Roman" w:cs="Times New Roman" w:hint="eastAsia"/>
        </w:rPr>
        <w:t>。回流冷却后，自冷凝管上端加入</w:t>
      </w:r>
      <w:r>
        <w:rPr>
          <w:rFonts w:ascii="Times New Roman" w:hAnsi="Times New Roman" w:cs="Times New Roman" w:hint="eastAsia"/>
        </w:rPr>
        <w:t xml:space="preserve"> 45 ml </w:t>
      </w:r>
      <w:r>
        <w:rPr>
          <w:rFonts w:ascii="Times New Roman" w:hAnsi="Times New Roman" w:cs="Times New Roman" w:hint="eastAsia"/>
        </w:rPr>
        <w:t>水冲洗冷凝管，使溶液体积在</w:t>
      </w:r>
      <w:r>
        <w:rPr>
          <w:rFonts w:ascii="Times New Roman" w:hAnsi="Times New Roman" w:cs="Times New Roman" w:hint="eastAsia"/>
        </w:rPr>
        <w:t xml:space="preserve"> 70 ml </w:t>
      </w:r>
      <w:r>
        <w:rPr>
          <w:rFonts w:ascii="Times New Roman" w:hAnsi="Times New Roman" w:cs="Times New Roman" w:hint="eastAsia"/>
        </w:rPr>
        <w:t>左右，溶液冷却至室温后，加入</w:t>
      </w:r>
      <w:r>
        <w:rPr>
          <w:rFonts w:ascii="Times New Roman" w:hAnsi="Times New Roman" w:cs="Times New Roman" w:hint="eastAsia"/>
        </w:rPr>
        <w:t xml:space="preserve"> 3</w:t>
      </w:r>
      <w:r>
        <w:rPr>
          <w:rFonts w:ascii="Times New Roman" w:hAnsi="Times New Roman" w:cs="Times New Roman" w:hint="eastAsia"/>
        </w:rPr>
        <w:t>滴试亚铁灵指示剂溶液（</w:t>
      </w:r>
      <w:r>
        <w:rPr>
          <w:rFonts w:ascii="Times New Roman" w:hAnsi="Times New Roman" w:cs="Times New Roman" w:hint="eastAsia"/>
        </w:rPr>
        <w:t>6. 14</w:t>
      </w:r>
      <w:r>
        <w:rPr>
          <w:rFonts w:ascii="Times New Roman" w:hAnsi="Times New Roman" w:cs="Times New Roman" w:hint="eastAsia"/>
        </w:rPr>
        <w:t>），用硫酸亚铁</w:t>
      </w:r>
      <w:proofErr w:type="gramStart"/>
      <w:r>
        <w:rPr>
          <w:rFonts w:ascii="Times New Roman" w:hAnsi="Times New Roman" w:cs="Times New Roman" w:hint="eastAsia"/>
        </w:rPr>
        <w:t>铵</w:t>
      </w:r>
      <w:proofErr w:type="gramEnd"/>
      <w:r>
        <w:rPr>
          <w:rFonts w:ascii="Times New Roman" w:hAnsi="Times New Roman" w:cs="Times New Roman" w:hint="eastAsia"/>
        </w:rPr>
        <w:t>标准溶液（</w:t>
      </w:r>
      <w:r>
        <w:rPr>
          <w:rFonts w:ascii="Times New Roman" w:hAnsi="Times New Roman" w:cs="Times New Roman" w:hint="eastAsia"/>
        </w:rPr>
        <w:t>6.12.2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自动滴定，溶液的颜色由</w:t>
      </w:r>
      <w:proofErr w:type="gramStart"/>
      <w:r>
        <w:rPr>
          <w:rFonts w:ascii="Times New Roman" w:hAnsi="Times New Roman" w:cs="Times New Roman" w:hint="eastAsia"/>
        </w:rPr>
        <w:t>黄色经蓝绿色</w:t>
      </w:r>
      <w:proofErr w:type="gramEnd"/>
      <w:r>
        <w:rPr>
          <w:rFonts w:ascii="Times New Roman" w:hAnsi="Times New Roman" w:cs="Times New Roman" w:hint="eastAsia"/>
        </w:rPr>
        <w:t>变为红褐色即为终点，停止滴定，硫酸亚铁</w:t>
      </w:r>
      <w:proofErr w:type="gramStart"/>
      <w:r>
        <w:rPr>
          <w:rFonts w:ascii="Times New Roman" w:hAnsi="Times New Roman" w:cs="Times New Roman" w:hint="eastAsia"/>
        </w:rPr>
        <w:t>铵</w:t>
      </w:r>
      <w:proofErr w:type="gramEnd"/>
      <w:r>
        <w:rPr>
          <w:rFonts w:ascii="Times New Roman" w:hAnsi="Times New Roman" w:cs="Times New Roman" w:hint="eastAsia"/>
        </w:rPr>
        <w:t>标准溶液的消耗体积</w:t>
      </w:r>
      <w:r>
        <w:rPr>
          <w:rFonts w:ascii="Times New Roman" w:hAnsi="Times New Roman" w:cs="Times New Roman" w:hint="eastAsia"/>
        </w:rPr>
        <w:t>V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。</w:t>
      </w:r>
    </w:p>
    <w:p w14:paraId="0FA90FD3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9.2.2</w:t>
      </w:r>
      <w:r>
        <w:rPr>
          <w:rFonts w:ascii="Times New Roman" w:hAnsi="Times New Roman" w:cs="Times New Roman" w:hint="eastAsia"/>
        </w:rPr>
        <w:t>空白测定</w:t>
      </w:r>
    </w:p>
    <w:p w14:paraId="63D0C55A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按</w:t>
      </w:r>
      <w:r>
        <w:rPr>
          <w:rFonts w:ascii="Times New Roman" w:hAnsi="Times New Roman" w:cs="Times New Roman"/>
        </w:rPr>
        <w:t xml:space="preserve"> 9.</w:t>
      </w:r>
      <w:r>
        <w:rPr>
          <w:rFonts w:ascii="Times New Roman" w:hAnsi="Times New Roman" w:cs="Times New Roman" w:hint="eastAsia"/>
        </w:rPr>
        <w:t>2.1</w:t>
      </w:r>
      <w:r>
        <w:rPr>
          <w:rFonts w:ascii="Times New Roman" w:hAnsi="Times New Roman" w:cs="Times New Roman"/>
        </w:rPr>
        <w:t>相同步骤以</w:t>
      </w:r>
      <w:r>
        <w:rPr>
          <w:rFonts w:ascii="Times New Roman" w:hAnsi="Times New Roman" w:cs="Times New Roman"/>
        </w:rPr>
        <w:t xml:space="preserve"> 10.0 ml </w:t>
      </w:r>
      <w:r>
        <w:rPr>
          <w:rFonts w:ascii="Times New Roman" w:hAnsi="Times New Roman" w:cs="Times New Roman" w:hint="eastAsia"/>
        </w:rPr>
        <w:t>实验用水</w:t>
      </w:r>
      <w:r>
        <w:rPr>
          <w:rFonts w:ascii="Times New Roman" w:hAnsi="Times New Roman" w:cs="Times New Roman"/>
        </w:rPr>
        <w:t>代替水样进行空白试验，</w:t>
      </w:r>
      <w:r>
        <w:rPr>
          <w:rFonts w:ascii="Times New Roman" w:hAnsi="Times New Roman" w:cs="Times New Roman" w:hint="eastAsia"/>
        </w:rPr>
        <w:t>空白样品硫酸亚铁</w:t>
      </w:r>
      <w:proofErr w:type="gramStart"/>
      <w:r>
        <w:rPr>
          <w:rFonts w:ascii="Times New Roman" w:hAnsi="Times New Roman" w:cs="Times New Roman" w:hint="eastAsia"/>
        </w:rPr>
        <w:t>铵</w:t>
      </w:r>
      <w:proofErr w:type="gramEnd"/>
      <w:r>
        <w:rPr>
          <w:rFonts w:ascii="Times New Roman" w:hAnsi="Times New Roman" w:cs="Times New Roman" w:hint="eastAsia"/>
        </w:rPr>
        <w:t>标准溶液消耗体积为</w:t>
      </w:r>
      <w:r>
        <w:rPr>
          <w:rFonts w:ascii="Times New Roman" w:hAnsi="Times New Roman" w:cs="Times New Roman" w:hint="eastAsia"/>
        </w:rPr>
        <w:t>V</w:t>
      </w:r>
      <w:r>
        <w:rPr>
          <w:rFonts w:ascii="Times New Roman" w:hAnsi="Times New Roman" w:cs="Times New Roman" w:hint="eastAsia"/>
          <w:vertAlign w:val="subscript"/>
        </w:rPr>
        <w:t>0</w:t>
      </w:r>
      <w:r>
        <w:rPr>
          <w:rFonts w:ascii="Times New Roman" w:hAnsi="Times New Roman" w:cs="Times New Roman" w:hint="eastAsia"/>
        </w:rPr>
        <w:t>。</w:t>
      </w:r>
    </w:p>
    <w:p w14:paraId="5B2FF445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9.3COD</w:t>
      </w:r>
      <w:r>
        <w:rPr>
          <w:rFonts w:ascii="Times New Roman" w:hAnsi="Times New Roman" w:cs="Times New Roman" w:hint="eastAsia"/>
          <w:vertAlign w:val="subscript"/>
        </w:rPr>
        <w:t>Cr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浓度</w:t>
      </w:r>
      <w:r>
        <w:rPr>
          <w:rFonts w:ascii="宋体" w:hAnsi="宋体" w:cs="宋体" w:hint="eastAsia"/>
        </w:rPr>
        <w:t>&gt;</w:t>
      </w:r>
      <w:r>
        <w:rPr>
          <w:rFonts w:ascii="Times New Roman" w:hAnsi="Times New Roman" w:cs="Times New Roman" w:hint="eastAsia"/>
        </w:rPr>
        <w:t xml:space="preserve">50 mg/L </w:t>
      </w:r>
      <w:r>
        <w:rPr>
          <w:rFonts w:ascii="Times New Roman" w:hAnsi="Times New Roman" w:cs="Times New Roman" w:hint="eastAsia"/>
        </w:rPr>
        <w:t>的样品</w:t>
      </w:r>
    </w:p>
    <w:p w14:paraId="59BAEE74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9.3.1</w:t>
      </w:r>
      <w:r>
        <w:rPr>
          <w:rFonts w:ascii="Times New Roman" w:hAnsi="Times New Roman" w:cs="Times New Roman" w:hint="eastAsia"/>
        </w:rPr>
        <w:t>样品测定</w:t>
      </w:r>
    </w:p>
    <w:p w14:paraId="735ACDDA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将待测样品放在对应的位置上，开启运行，自动吸取水样</w:t>
      </w:r>
      <w:r>
        <w:rPr>
          <w:rFonts w:ascii="Times New Roman" w:hAnsi="Times New Roman" w:cs="Times New Roman" w:hint="eastAsia"/>
        </w:rPr>
        <w:t xml:space="preserve">10.0 ml </w:t>
      </w:r>
      <w:r>
        <w:rPr>
          <w:rFonts w:ascii="Times New Roman" w:hAnsi="Times New Roman" w:cs="Times New Roman" w:hint="eastAsia"/>
        </w:rPr>
        <w:t>于样品瓶中，依次加入硫酸汞溶液（</w:t>
      </w:r>
      <w:r>
        <w:rPr>
          <w:rFonts w:ascii="Times New Roman" w:hAnsi="Times New Roman" w:cs="Times New Roman" w:hint="eastAsia"/>
        </w:rPr>
        <w:t>6. 11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2.00ml</w:t>
      </w:r>
      <w:r>
        <w:rPr>
          <w:rFonts w:ascii="Times New Roman" w:hAnsi="Times New Roman" w:cs="Times New Roman" w:hint="eastAsia"/>
        </w:rPr>
        <w:t>、重铬酸钾标准溶液（</w:t>
      </w:r>
      <w:r>
        <w:rPr>
          <w:rFonts w:ascii="Times New Roman" w:hAnsi="Times New Roman" w:cs="Times New Roman" w:hint="eastAsia"/>
        </w:rPr>
        <w:t>6.9.1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 xml:space="preserve">5.00 ml </w:t>
      </w:r>
      <w:r>
        <w:rPr>
          <w:rFonts w:ascii="Times New Roman" w:hAnsi="Times New Roman" w:cs="Times New Roman" w:hint="eastAsia"/>
        </w:rPr>
        <w:t>和磁子（</w:t>
      </w:r>
      <w:r>
        <w:rPr>
          <w:rFonts w:ascii="Times New Roman" w:hAnsi="Times New Roman" w:cs="Times New Roman" w:hint="eastAsia"/>
        </w:rPr>
        <w:t>6. 15</w:t>
      </w:r>
      <w:r>
        <w:rPr>
          <w:rFonts w:ascii="Times New Roman" w:hAnsi="Times New Roman" w:cs="Times New Roman" w:hint="eastAsia"/>
        </w:rPr>
        <w:t>），搅拌摇匀。其他操作同</w:t>
      </w:r>
      <w:r>
        <w:rPr>
          <w:rFonts w:ascii="Times New Roman" w:hAnsi="Times New Roman" w:cs="Times New Roman" w:hint="eastAsia"/>
        </w:rPr>
        <w:t>9.4.1</w:t>
      </w:r>
      <w:r>
        <w:rPr>
          <w:rFonts w:ascii="Times New Roman" w:hAnsi="Times New Roman" w:cs="Times New Roman" w:hint="eastAsia"/>
        </w:rPr>
        <w:t>。</w:t>
      </w:r>
    </w:p>
    <w:p w14:paraId="7D980BBE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溶液冷却至室温后，加入</w:t>
      </w:r>
      <w:r>
        <w:rPr>
          <w:rFonts w:ascii="Times New Roman" w:hAnsi="Times New Roman" w:cs="Times New Roman" w:hint="eastAsia"/>
        </w:rPr>
        <w:t xml:space="preserve"> 3 </w:t>
      </w:r>
      <w:proofErr w:type="gramStart"/>
      <w:r>
        <w:rPr>
          <w:rFonts w:ascii="Times New Roman" w:hAnsi="Times New Roman" w:cs="Times New Roman" w:hint="eastAsia"/>
        </w:rPr>
        <w:t>滴试亚铁</w:t>
      </w:r>
      <w:proofErr w:type="gramEnd"/>
      <w:r>
        <w:rPr>
          <w:rFonts w:ascii="Times New Roman" w:hAnsi="Times New Roman" w:cs="Times New Roman" w:hint="eastAsia"/>
        </w:rPr>
        <w:t>灵指示剂溶液（</w:t>
      </w:r>
      <w:r>
        <w:rPr>
          <w:rFonts w:ascii="Times New Roman" w:hAnsi="Times New Roman" w:cs="Times New Roman" w:hint="eastAsia"/>
        </w:rPr>
        <w:t>6. 14</w:t>
      </w:r>
      <w:r>
        <w:rPr>
          <w:rFonts w:ascii="Times New Roman" w:hAnsi="Times New Roman" w:cs="Times New Roman" w:hint="eastAsia"/>
        </w:rPr>
        <w:t>），用硫酸亚铁</w:t>
      </w:r>
      <w:proofErr w:type="gramStart"/>
      <w:r>
        <w:rPr>
          <w:rFonts w:ascii="Times New Roman" w:hAnsi="Times New Roman" w:cs="Times New Roman" w:hint="eastAsia"/>
        </w:rPr>
        <w:t>铵</w:t>
      </w:r>
      <w:proofErr w:type="gramEnd"/>
      <w:r>
        <w:rPr>
          <w:rFonts w:ascii="Times New Roman" w:hAnsi="Times New Roman" w:cs="Times New Roman" w:hint="eastAsia"/>
        </w:rPr>
        <w:t>标准溶液</w:t>
      </w:r>
      <w:r>
        <w:rPr>
          <w:rFonts w:ascii="Times New Roman" w:hAnsi="Times New Roman" w:cs="Times New Roman" w:hint="eastAsia"/>
        </w:rPr>
        <w:lastRenderedPageBreak/>
        <w:t>（</w:t>
      </w:r>
      <w:r>
        <w:rPr>
          <w:rFonts w:ascii="Times New Roman" w:hAnsi="Times New Roman" w:cs="Times New Roman" w:hint="eastAsia"/>
        </w:rPr>
        <w:t>6.12.1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自动滴定，溶液的颜色由</w:t>
      </w:r>
      <w:proofErr w:type="gramStart"/>
      <w:r>
        <w:rPr>
          <w:rFonts w:ascii="Times New Roman" w:hAnsi="Times New Roman" w:cs="Times New Roman" w:hint="eastAsia"/>
        </w:rPr>
        <w:t>黄色经蓝绿色</w:t>
      </w:r>
      <w:proofErr w:type="gramEnd"/>
      <w:r>
        <w:rPr>
          <w:rFonts w:ascii="Times New Roman" w:hAnsi="Times New Roman" w:cs="Times New Roman" w:hint="eastAsia"/>
        </w:rPr>
        <w:t>变为红褐色即为终点，停止滴定，硫酸亚铁</w:t>
      </w:r>
      <w:proofErr w:type="gramStart"/>
      <w:r>
        <w:rPr>
          <w:rFonts w:ascii="Times New Roman" w:hAnsi="Times New Roman" w:cs="Times New Roman" w:hint="eastAsia"/>
        </w:rPr>
        <w:t>铵</w:t>
      </w:r>
      <w:proofErr w:type="gramEnd"/>
      <w:r>
        <w:rPr>
          <w:rFonts w:ascii="Times New Roman" w:hAnsi="Times New Roman" w:cs="Times New Roman" w:hint="eastAsia"/>
        </w:rPr>
        <w:t>标准溶液的消耗体积</w:t>
      </w:r>
      <w:r>
        <w:rPr>
          <w:rFonts w:ascii="Times New Roman" w:hAnsi="Times New Roman" w:cs="Times New Roman" w:hint="eastAsia"/>
        </w:rPr>
        <w:t>V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。</w:t>
      </w:r>
    </w:p>
    <w:p w14:paraId="4D07796D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9.3.2</w:t>
      </w:r>
      <w:r>
        <w:rPr>
          <w:rFonts w:ascii="Times New Roman" w:hAnsi="Times New Roman" w:cs="Times New Roman" w:hint="eastAsia"/>
        </w:rPr>
        <w:t>空白测定</w:t>
      </w:r>
    </w:p>
    <w:p w14:paraId="32CA18C0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按</w:t>
      </w:r>
      <w:r>
        <w:rPr>
          <w:rFonts w:ascii="Times New Roman" w:hAnsi="Times New Roman" w:cs="Times New Roman"/>
        </w:rPr>
        <w:t xml:space="preserve"> 9.</w:t>
      </w:r>
      <w:r>
        <w:rPr>
          <w:rFonts w:ascii="Times New Roman" w:hAnsi="Times New Roman" w:cs="Times New Roman" w:hint="eastAsia"/>
        </w:rPr>
        <w:t>3.1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相同步骤以</w:t>
      </w:r>
      <w:r>
        <w:rPr>
          <w:rFonts w:ascii="Times New Roman" w:hAnsi="Times New Roman" w:cs="Times New Roman"/>
        </w:rPr>
        <w:t xml:space="preserve"> 10.0 ml </w:t>
      </w:r>
      <w:r>
        <w:rPr>
          <w:rFonts w:ascii="Times New Roman" w:hAnsi="Times New Roman" w:cs="Times New Roman" w:hint="eastAsia"/>
        </w:rPr>
        <w:t>实验用水</w:t>
      </w:r>
      <w:r>
        <w:rPr>
          <w:rFonts w:ascii="Times New Roman" w:hAnsi="Times New Roman" w:cs="Times New Roman"/>
        </w:rPr>
        <w:t>代替水样进行空白试验，</w:t>
      </w:r>
      <w:r>
        <w:rPr>
          <w:rFonts w:ascii="Times New Roman" w:hAnsi="Times New Roman" w:cs="Times New Roman" w:hint="eastAsia"/>
        </w:rPr>
        <w:t>空白样品硫酸亚铁</w:t>
      </w:r>
      <w:proofErr w:type="gramStart"/>
      <w:r>
        <w:rPr>
          <w:rFonts w:ascii="Times New Roman" w:hAnsi="Times New Roman" w:cs="Times New Roman" w:hint="eastAsia"/>
        </w:rPr>
        <w:t>铵</w:t>
      </w:r>
      <w:proofErr w:type="gramEnd"/>
      <w:r>
        <w:rPr>
          <w:rFonts w:ascii="Times New Roman" w:hAnsi="Times New Roman" w:cs="Times New Roman" w:hint="eastAsia"/>
        </w:rPr>
        <w:t>标准溶液消耗体积为</w:t>
      </w:r>
      <w:r>
        <w:rPr>
          <w:rFonts w:ascii="Times New Roman" w:hAnsi="Times New Roman" w:cs="Times New Roman" w:hint="eastAsia"/>
        </w:rPr>
        <w:t>V</w:t>
      </w:r>
      <w:r>
        <w:rPr>
          <w:rFonts w:ascii="Times New Roman" w:hAnsi="Times New Roman" w:cs="Times New Roman" w:hint="eastAsia"/>
          <w:vertAlign w:val="subscript"/>
        </w:rPr>
        <w:t>0</w:t>
      </w:r>
      <w:r>
        <w:rPr>
          <w:rFonts w:ascii="Times New Roman" w:hAnsi="Times New Roman" w:cs="Times New Roman" w:hint="eastAsia"/>
        </w:rPr>
        <w:t>。</w:t>
      </w:r>
    </w:p>
    <w:p w14:paraId="0E24428A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按</w:t>
      </w:r>
      <w:r>
        <w:rPr>
          <w:rFonts w:ascii="Times New Roman" w:hAnsi="Times New Roman" w:cs="Times New Roman" w:hint="eastAsia"/>
        </w:rPr>
        <w:t>9.3.1</w:t>
      </w:r>
      <w:r>
        <w:rPr>
          <w:rFonts w:ascii="Times New Roman" w:hAnsi="Times New Roman" w:cs="Times New Roman" w:hint="eastAsia"/>
        </w:rPr>
        <w:t>相同步骤，以重铬酸钾标准溶液（</w:t>
      </w:r>
      <w:r>
        <w:rPr>
          <w:rFonts w:ascii="Times New Roman" w:hAnsi="Times New Roman" w:cs="Times New Roman" w:hint="eastAsia"/>
        </w:rPr>
        <w:t>6.9.1</w:t>
      </w:r>
      <w:r>
        <w:rPr>
          <w:rFonts w:ascii="Times New Roman" w:hAnsi="Times New Roman" w:cs="Times New Roman" w:hint="eastAsia"/>
        </w:rPr>
        <w:t>）代替重铬酸钾标准溶液（</w:t>
      </w:r>
      <w:r>
        <w:rPr>
          <w:rFonts w:ascii="Times New Roman" w:hAnsi="Times New Roman" w:cs="Times New Roman" w:hint="eastAsia"/>
        </w:rPr>
        <w:t>6.9.2</w:t>
      </w:r>
      <w:r>
        <w:rPr>
          <w:rFonts w:ascii="Times New Roman" w:hAnsi="Times New Roman" w:cs="Times New Roman" w:hint="eastAsia"/>
        </w:rPr>
        <w:t>）；硫酸亚铁</w:t>
      </w:r>
      <w:proofErr w:type="gramStart"/>
      <w:r>
        <w:rPr>
          <w:rFonts w:ascii="Times New Roman" w:hAnsi="Times New Roman" w:cs="Times New Roman" w:hint="eastAsia"/>
        </w:rPr>
        <w:t>铵</w:t>
      </w:r>
      <w:proofErr w:type="gramEnd"/>
      <w:r>
        <w:rPr>
          <w:rFonts w:ascii="Times New Roman" w:hAnsi="Times New Roman" w:cs="Times New Roman" w:hint="eastAsia"/>
        </w:rPr>
        <w:t>标准溶液（</w:t>
      </w:r>
      <w:r>
        <w:rPr>
          <w:rFonts w:ascii="Times New Roman" w:hAnsi="Times New Roman" w:cs="Times New Roman" w:hint="eastAsia"/>
        </w:rPr>
        <w:t>6.12.1</w:t>
      </w:r>
      <w:r>
        <w:rPr>
          <w:rFonts w:ascii="Times New Roman" w:hAnsi="Times New Roman" w:cs="Times New Roman" w:hint="eastAsia"/>
        </w:rPr>
        <w:t>）代替硫酸亚铁</w:t>
      </w:r>
      <w:proofErr w:type="gramStart"/>
      <w:r>
        <w:rPr>
          <w:rFonts w:ascii="Times New Roman" w:hAnsi="Times New Roman" w:cs="Times New Roman" w:hint="eastAsia"/>
        </w:rPr>
        <w:t>铵</w:t>
      </w:r>
      <w:proofErr w:type="gramEnd"/>
      <w:r>
        <w:rPr>
          <w:rFonts w:ascii="Times New Roman" w:hAnsi="Times New Roman" w:cs="Times New Roman" w:hint="eastAsia"/>
        </w:rPr>
        <w:t>标准溶液（</w:t>
      </w:r>
      <w:r>
        <w:rPr>
          <w:rFonts w:ascii="Times New Roman" w:hAnsi="Times New Roman" w:cs="Times New Roman" w:hint="eastAsia"/>
        </w:rPr>
        <w:t>6.12.2</w:t>
      </w:r>
      <w:r>
        <w:rPr>
          <w:rFonts w:ascii="Times New Roman" w:hAnsi="Times New Roman" w:cs="Times New Roman" w:hint="eastAsia"/>
        </w:rPr>
        <w:t>）进行样品测定和空白测定。</w:t>
      </w:r>
    </w:p>
    <w:p w14:paraId="201951DF" w14:textId="77777777" w:rsidR="009216A5" w:rsidRDefault="00433B31">
      <w:pPr>
        <w:spacing w:line="360" w:lineRule="auto"/>
        <w:rPr>
          <w:rFonts w:ascii="Times New Roman" w:hAnsi="Times New Roman" w:cs="Times New Roman"/>
        </w:rPr>
      </w:pPr>
      <w:bookmarkStart w:id="13" w:name="_Toc23407"/>
      <w:r>
        <w:rPr>
          <w:rFonts w:ascii="Times New Roman" w:eastAsia="黑体" w:hAnsi="Times New Roman" w:cs="Times New Roman" w:hint="eastAsia"/>
          <w:bCs/>
          <w:kern w:val="44"/>
          <w:szCs w:val="44"/>
        </w:rPr>
        <w:t xml:space="preserve">10  </w:t>
      </w:r>
      <w:r>
        <w:rPr>
          <w:rFonts w:ascii="Times New Roman" w:eastAsia="黑体" w:hAnsi="Times New Roman" w:cs="Times New Roman" w:hint="eastAsia"/>
          <w:bCs/>
          <w:kern w:val="44"/>
          <w:szCs w:val="44"/>
        </w:rPr>
        <w:t>结果计算与表示</w:t>
      </w:r>
      <w:bookmarkEnd w:id="13"/>
    </w:p>
    <w:p w14:paraId="06669229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10. 1  </w:t>
      </w:r>
      <w:r>
        <w:rPr>
          <w:rFonts w:ascii="Times New Roman" w:hAnsi="Times New Roman" w:cs="Times New Roman" w:hint="eastAsia"/>
        </w:rPr>
        <w:t>结果计算</w:t>
      </w:r>
    </w:p>
    <w:p w14:paraId="2801E093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按公式（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）计算样品中化学需氧量的质量浓度</w:t>
      </w:r>
      <w:r>
        <w:rPr>
          <w:rFonts w:ascii="Times New Roman" w:hAnsi="Times New Roman" w:cs="Times New Roman"/>
        </w:rPr>
        <w:t>ρ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mg/L</w:t>
      </w:r>
      <w:r>
        <w:rPr>
          <w:rFonts w:ascii="Times New Roman" w:hAnsi="Times New Roman" w:cs="Times New Roman" w:hint="eastAsia"/>
        </w:rPr>
        <w:t>）。</w:t>
      </w:r>
    </w:p>
    <w:p w14:paraId="6B112B49" w14:textId="77777777" w:rsidR="009216A5" w:rsidRDefault="003E6321">
      <w:pPr>
        <w:spacing w:before="77"/>
        <w:ind w:right="88"/>
        <w:jc w:val="right"/>
        <w:rPr>
          <w:rFonts w:ascii="宋体" w:hAnsi="宋体" w:cs="宋体"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pacing w:val="-26"/>
          <w:position w:val="-24"/>
          <w:sz w:val="20"/>
          <w:szCs w:val="20"/>
        </w:rPr>
        <w:object w:dxaOrig="1440" w:dyaOrig="1440" w14:anchorId="3E7419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9.5pt;margin-top:.95pt;width:153pt;height:31pt;z-index:251660288;mso-wrap-distance-left:9pt;mso-wrap-distance-top:0;mso-wrap-distance-right:9pt;mso-wrap-distance-bottom:0;mso-width-relative:page;mso-height-relative:page">
            <v:imagedata r:id="rId15" o:title=""/>
            <w10:wrap type="square"/>
          </v:shape>
          <o:OLEObject Type="Embed" ProgID="Equation.KSEE3" ShapeID="_x0000_s1027" DrawAspect="Content" ObjectID="_1799237884" r:id="rId16"/>
        </w:object>
      </w:r>
      <w:r w:rsidR="00433B31">
        <w:rPr>
          <w:rFonts w:ascii="Times New Roman" w:eastAsia="Times New Roman" w:hAnsi="Times New Roman" w:cs="Times New Roman"/>
          <w:color w:val="0000FF"/>
          <w:spacing w:val="-5"/>
          <w:position w:val="-9"/>
          <w:sz w:val="20"/>
          <w:szCs w:val="20"/>
        </w:rPr>
        <w:t>…</w:t>
      </w:r>
      <w:r w:rsidR="00433B31">
        <w:rPr>
          <w:rFonts w:ascii="Times New Roman" w:eastAsia="Times New Roman" w:hAnsi="Times New Roman" w:cs="Times New Roman"/>
          <w:color w:val="0000FF"/>
          <w:spacing w:val="-27"/>
          <w:position w:val="-9"/>
          <w:sz w:val="20"/>
          <w:szCs w:val="20"/>
        </w:rPr>
        <w:t xml:space="preserve"> </w:t>
      </w:r>
      <w:r w:rsidR="00433B31">
        <w:rPr>
          <w:rFonts w:ascii="Times New Roman" w:eastAsia="Times New Roman" w:hAnsi="Times New Roman" w:cs="Times New Roman"/>
          <w:color w:val="0000FF"/>
          <w:spacing w:val="-5"/>
          <w:position w:val="-9"/>
          <w:sz w:val="20"/>
          <w:szCs w:val="20"/>
        </w:rPr>
        <w:t>…</w:t>
      </w:r>
      <w:r w:rsidR="00433B31">
        <w:rPr>
          <w:rFonts w:ascii="Times New Roman" w:eastAsia="Times New Roman" w:hAnsi="Times New Roman" w:cs="Times New Roman"/>
          <w:color w:val="0000FF"/>
          <w:spacing w:val="-24"/>
          <w:position w:val="-9"/>
          <w:sz w:val="20"/>
          <w:szCs w:val="20"/>
        </w:rPr>
        <w:t xml:space="preserve"> </w:t>
      </w:r>
      <w:r w:rsidR="00433B31">
        <w:rPr>
          <w:rFonts w:ascii="Times New Roman" w:eastAsia="Times New Roman" w:hAnsi="Times New Roman" w:cs="Times New Roman"/>
          <w:color w:val="0000FF"/>
          <w:spacing w:val="-5"/>
          <w:position w:val="-9"/>
          <w:sz w:val="20"/>
          <w:szCs w:val="20"/>
        </w:rPr>
        <w:t>…</w:t>
      </w:r>
      <w:r w:rsidR="00433B31">
        <w:rPr>
          <w:rFonts w:ascii="Times New Roman" w:eastAsia="Times New Roman" w:hAnsi="Times New Roman" w:cs="Times New Roman"/>
          <w:color w:val="0000FF"/>
          <w:spacing w:val="-27"/>
          <w:position w:val="-9"/>
          <w:sz w:val="20"/>
          <w:szCs w:val="20"/>
        </w:rPr>
        <w:t xml:space="preserve"> </w:t>
      </w:r>
      <w:r w:rsidR="00433B31">
        <w:rPr>
          <w:rFonts w:ascii="Times New Roman" w:eastAsia="Times New Roman" w:hAnsi="Times New Roman" w:cs="Times New Roman"/>
          <w:color w:val="0000FF"/>
          <w:spacing w:val="-5"/>
          <w:position w:val="-9"/>
          <w:sz w:val="20"/>
          <w:szCs w:val="20"/>
        </w:rPr>
        <w:t>……</w:t>
      </w:r>
      <w:r w:rsidR="00433B31">
        <w:rPr>
          <w:rFonts w:ascii="Times New Roman" w:eastAsia="Times New Roman" w:hAnsi="Times New Roman" w:cs="Times New Roman"/>
          <w:color w:val="0000FF"/>
          <w:spacing w:val="-26"/>
          <w:position w:val="-9"/>
          <w:sz w:val="20"/>
          <w:szCs w:val="20"/>
        </w:rPr>
        <w:t xml:space="preserve"> </w:t>
      </w:r>
      <w:r w:rsidR="00433B31">
        <w:rPr>
          <w:rFonts w:ascii="Times New Roman" w:eastAsia="Times New Roman" w:hAnsi="Times New Roman" w:cs="Times New Roman"/>
          <w:color w:val="0000FF"/>
          <w:spacing w:val="-5"/>
          <w:position w:val="-9"/>
          <w:sz w:val="20"/>
          <w:szCs w:val="20"/>
        </w:rPr>
        <w:t>…</w:t>
      </w:r>
      <w:r w:rsidR="00433B31">
        <w:rPr>
          <w:rFonts w:ascii="Times New Roman" w:eastAsia="Times New Roman" w:hAnsi="Times New Roman" w:cs="Times New Roman"/>
          <w:color w:val="0000FF"/>
          <w:spacing w:val="-25"/>
          <w:position w:val="-9"/>
          <w:sz w:val="20"/>
          <w:szCs w:val="20"/>
        </w:rPr>
        <w:t xml:space="preserve"> </w:t>
      </w:r>
      <w:r w:rsidR="00433B31">
        <w:rPr>
          <w:rFonts w:ascii="Times New Roman" w:eastAsia="Times New Roman" w:hAnsi="Times New Roman" w:cs="Times New Roman"/>
          <w:color w:val="0000FF"/>
          <w:spacing w:val="-5"/>
          <w:position w:val="-9"/>
          <w:sz w:val="20"/>
          <w:szCs w:val="20"/>
        </w:rPr>
        <w:t>…</w:t>
      </w:r>
      <w:r w:rsidR="00433B31">
        <w:rPr>
          <w:rFonts w:ascii="Times New Roman" w:eastAsia="Times New Roman" w:hAnsi="Times New Roman" w:cs="Times New Roman"/>
          <w:color w:val="0000FF"/>
          <w:spacing w:val="-27"/>
          <w:position w:val="-9"/>
          <w:sz w:val="20"/>
          <w:szCs w:val="20"/>
        </w:rPr>
        <w:t xml:space="preserve"> </w:t>
      </w:r>
      <w:r w:rsidR="00433B31">
        <w:rPr>
          <w:rFonts w:ascii="Times New Roman" w:eastAsia="Times New Roman" w:hAnsi="Times New Roman" w:cs="Times New Roman"/>
          <w:color w:val="0000FF"/>
          <w:spacing w:val="-5"/>
          <w:position w:val="-9"/>
          <w:sz w:val="20"/>
          <w:szCs w:val="20"/>
        </w:rPr>
        <w:t>…</w:t>
      </w:r>
      <w:r w:rsidR="00433B31">
        <w:rPr>
          <w:rFonts w:ascii="Times New Roman" w:eastAsia="Times New Roman" w:hAnsi="Times New Roman" w:cs="Times New Roman"/>
          <w:color w:val="0000FF"/>
          <w:spacing w:val="-24"/>
          <w:position w:val="-9"/>
          <w:sz w:val="20"/>
          <w:szCs w:val="20"/>
        </w:rPr>
        <w:t xml:space="preserve"> </w:t>
      </w:r>
      <w:r w:rsidR="00433B31">
        <w:rPr>
          <w:rFonts w:ascii="Times New Roman" w:eastAsia="Times New Roman" w:hAnsi="Times New Roman" w:cs="Times New Roman"/>
          <w:color w:val="0000FF"/>
          <w:spacing w:val="-5"/>
          <w:position w:val="-9"/>
          <w:sz w:val="20"/>
          <w:szCs w:val="20"/>
        </w:rPr>
        <w:t>…</w:t>
      </w:r>
      <w:r w:rsidR="00433B31">
        <w:rPr>
          <w:rFonts w:ascii="Times New Roman" w:eastAsia="Times New Roman" w:hAnsi="Times New Roman" w:cs="Times New Roman"/>
          <w:color w:val="0000FF"/>
          <w:spacing w:val="-27"/>
          <w:position w:val="-9"/>
          <w:sz w:val="20"/>
          <w:szCs w:val="20"/>
        </w:rPr>
        <w:t xml:space="preserve"> </w:t>
      </w:r>
      <w:r w:rsidR="00433B31">
        <w:rPr>
          <w:rFonts w:ascii="Times New Roman" w:eastAsia="Times New Roman" w:hAnsi="Times New Roman" w:cs="Times New Roman"/>
          <w:color w:val="0000FF"/>
          <w:spacing w:val="-5"/>
          <w:position w:val="-9"/>
          <w:sz w:val="20"/>
          <w:szCs w:val="20"/>
        </w:rPr>
        <w:t>…</w:t>
      </w:r>
      <w:r w:rsidR="00433B31">
        <w:rPr>
          <w:rFonts w:ascii="宋体" w:hAnsi="宋体" w:cs="宋体"/>
          <w:color w:val="0000FF"/>
          <w:spacing w:val="-5"/>
          <w:position w:val="-9"/>
          <w:sz w:val="20"/>
          <w:szCs w:val="20"/>
        </w:rPr>
        <w:t>（</w:t>
      </w:r>
      <w:r w:rsidR="00433B31">
        <w:rPr>
          <w:rFonts w:ascii="Times New Roman" w:eastAsia="Times New Roman" w:hAnsi="Times New Roman" w:cs="Times New Roman"/>
          <w:color w:val="0000FF"/>
          <w:spacing w:val="-5"/>
          <w:position w:val="-9"/>
          <w:sz w:val="20"/>
          <w:szCs w:val="20"/>
        </w:rPr>
        <w:t>1</w:t>
      </w:r>
      <w:r w:rsidR="00433B31">
        <w:rPr>
          <w:rFonts w:ascii="宋体" w:hAnsi="宋体" w:cs="宋体"/>
          <w:color w:val="0000FF"/>
          <w:spacing w:val="-5"/>
          <w:position w:val="-9"/>
          <w:sz w:val="20"/>
          <w:szCs w:val="20"/>
        </w:rPr>
        <w:t>）</w:t>
      </w:r>
    </w:p>
    <w:p w14:paraId="0CB67F17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式中：</w:t>
      </w:r>
    </w:p>
    <w:p w14:paraId="50365AAA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 </w:t>
      </w:r>
      <w:r>
        <w:rPr>
          <w:rFonts w:ascii="Times New Roman" w:hAnsi="Times New Roman" w:cs="Times New Roman" w:hint="eastAsia"/>
        </w:rPr>
        <w:t>——硫酸亚铁</w:t>
      </w:r>
      <w:proofErr w:type="gramStart"/>
      <w:r>
        <w:rPr>
          <w:rFonts w:ascii="Times New Roman" w:hAnsi="Times New Roman" w:cs="Times New Roman" w:hint="eastAsia"/>
        </w:rPr>
        <w:t>铵</w:t>
      </w:r>
      <w:proofErr w:type="gramEnd"/>
      <w:r>
        <w:rPr>
          <w:rFonts w:ascii="Times New Roman" w:hAnsi="Times New Roman" w:cs="Times New Roman" w:hint="eastAsia"/>
        </w:rPr>
        <w:t>标准溶液的浓度，</w:t>
      </w:r>
      <w:r>
        <w:rPr>
          <w:rFonts w:ascii="Times New Roman" w:hAnsi="Times New Roman" w:cs="Times New Roman" w:hint="eastAsia"/>
        </w:rPr>
        <w:t>mol/L</w:t>
      </w:r>
      <w:r>
        <w:rPr>
          <w:rFonts w:ascii="Times New Roman" w:hAnsi="Times New Roman" w:cs="Times New Roman" w:hint="eastAsia"/>
        </w:rPr>
        <w:t>；</w:t>
      </w:r>
    </w:p>
    <w:p w14:paraId="50410645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V</w:t>
      </w:r>
      <w:r>
        <w:rPr>
          <w:rFonts w:ascii="Times New Roman" w:hAnsi="Times New Roman" w:cs="Times New Roman" w:hint="eastAsia"/>
          <w:vertAlign w:val="subscript"/>
        </w:rPr>
        <w:t>0</w:t>
      </w:r>
      <w:r>
        <w:rPr>
          <w:rFonts w:ascii="Times New Roman" w:hAnsi="Times New Roman" w:cs="Times New Roman" w:hint="eastAsia"/>
        </w:rPr>
        <w:t>——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空白试验所消耗的硫酸亚铁</w:t>
      </w:r>
      <w:proofErr w:type="gramStart"/>
      <w:r>
        <w:rPr>
          <w:rFonts w:ascii="Times New Roman" w:hAnsi="Times New Roman" w:cs="Times New Roman" w:hint="eastAsia"/>
        </w:rPr>
        <w:t>铵</w:t>
      </w:r>
      <w:proofErr w:type="gramEnd"/>
      <w:r>
        <w:rPr>
          <w:rFonts w:ascii="Times New Roman" w:hAnsi="Times New Roman" w:cs="Times New Roman" w:hint="eastAsia"/>
        </w:rPr>
        <w:t>标准溶液的体积，</w:t>
      </w:r>
      <w:r>
        <w:rPr>
          <w:rFonts w:ascii="Times New Roman" w:hAnsi="Times New Roman" w:cs="Times New Roman" w:hint="eastAsia"/>
        </w:rPr>
        <w:t>ml</w:t>
      </w:r>
      <w:r>
        <w:rPr>
          <w:rFonts w:ascii="Times New Roman" w:hAnsi="Times New Roman" w:cs="Times New Roman" w:hint="eastAsia"/>
        </w:rPr>
        <w:t>；</w:t>
      </w:r>
    </w:p>
    <w:p w14:paraId="699A6F16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V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——水样测定所消耗的硫酸亚铁</w:t>
      </w:r>
      <w:proofErr w:type="gramStart"/>
      <w:r>
        <w:rPr>
          <w:rFonts w:ascii="Times New Roman" w:hAnsi="Times New Roman" w:cs="Times New Roman" w:hint="eastAsia"/>
        </w:rPr>
        <w:t>铵</w:t>
      </w:r>
      <w:proofErr w:type="gramEnd"/>
      <w:r>
        <w:rPr>
          <w:rFonts w:ascii="Times New Roman" w:hAnsi="Times New Roman" w:cs="Times New Roman" w:hint="eastAsia"/>
        </w:rPr>
        <w:t>标准溶液的体积，</w:t>
      </w:r>
      <w:r>
        <w:rPr>
          <w:rFonts w:ascii="Times New Roman" w:hAnsi="Times New Roman" w:cs="Times New Roman" w:hint="eastAsia"/>
        </w:rPr>
        <w:t>ml</w:t>
      </w:r>
      <w:r>
        <w:rPr>
          <w:rFonts w:ascii="Times New Roman" w:hAnsi="Times New Roman" w:cs="Times New Roman" w:hint="eastAsia"/>
        </w:rPr>
        <w:t>；</w:t>
      </w:r>
    </w:p>
    <w:p w14:paraId="64A4A004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V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——水样的体积，</w:t>
      </w:r>
      <w:r>
        <w:rPr>
          <w:rFonts w:ascii="Times New Roman" w:hAnsi="Times New Roman" w:cs="Times New Roman" w:hint="eastAsia"/>
        </w:rPr>
        <w:t>ml</w:t>
      </w:r>
      <w:r>
        <w:rPr>
          <w:rFonts w:ascii="Times New Roman" w:hAnsi="Times New Roman" w:cs="Times New Roman" w:hint="eastAsia"/>
        </w:rPr>
        <w:t>；</w:t>
      </w:r>
    </w:p>
    <w:p w14:paraId="1A9BB16A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</w:rPr>
        <w:t>——样品稀释倍数；</w:t>
      </w:r>
    </w:p>
    <w:p w14:paraId="61F201ED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8000</w:t>
      </w:r>
      <w:r>
        <w:rPr>
          <w:rFonts w:ascii="Times New Roman" w:hAnsi="Times New Roman" w:cs="Times New Roman" w:hint="eastAsia"/>
        </w:rPr>
        <w:t>——</w:t>
      </w:r>
      <w:r>
        <w:rPr>
          <w:rFonts w:ascii="Times New Roman" w:hAnsi="Times New Roman" w:cs="Times New Roman" w:hint="eastAsia"/>
        </w:rPr>
        <w:t xml:space="preserve"> 1/4 O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的摩尔质量以</w:t>
      </w:r>
      <w:r>
        <w:rPr>
          <w:rFonts w:ascii="Times New Roman" w:hAnsi="Times New Roman" w:cs="Times New Roman" w:hint="eastAsia"/>
        </w:rPr>
        <w:t xml:space="preserve">mg/L </w:t>
      </w:r>
      <w:r>
        <w:rPr>
          <w:rFonts w:ascii="Times New Roman" w:hAnsi="Times New Roman" w:cs="Times New Roman" w:hint="eastAsia"/>
        </w:rPr>
        <w:t>为单位的换算值。</w:t>
      </w:r>
    </w:p>
    <w:p w14:paraId="1C40D9CF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10.2  </w:t>
      </w:r>
      <w:r>
        <w:rPr>
          <w:rFonts w:ascii="Times New Roman" w:hAnsi="Times New Roman" w:cs="Times New Roman" w:hint="eastAsia"/>
        </w:rPr>
        <w:t>结果表示</w:t>
      </w:r>
    </w:p>
    <w:p w14:paraId="7EF0A593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当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COD</w:t>
      </w:r>
      <w:r>
        <w:rPr>
          <w:rFonts w:ascii="Times New Roman" w:hAnsi="Times New Roman" w:cs="Times New Roman" w:hint="eastAsia"/>
          <w:vertAlign w:val="subscript"/>
        </w:rPr>
        <w:t>Cr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测定结果小于</w:t>
      </w:r>
      <w:r>
        <w:rPr>
          <w:rFonts w:ascii="Times New Roman" w:hAnsi="Times New Roman" w:cs="Times New Roman" w:hint="eastAsia"/>
        </w:rPr>
        <w:t xml:space="preserve"> 100 mg/L </w:t>
      </w:r>
      <w:r>
        <w:rPr>
          <w:rFonts w:ascii="Times New Roman" w:hAnsi="Times New Roman" w:cs="Times New Roman" w:hint="eastAsia"/>
        </w:rPr>
        <w:t>时保留至整数位；当测定结果大于或等于</w:t>
      </w:r>
      <w:r>
        <w:rPr>
          <w:rFonts w:ascii="Times New Roman" w:hAnsi="Times New Roman" w:cs="Times New Roman" w:hint="eastAsia"/>
        </w:rPr>
        <w:t xml:space="preserve"> 100 mg/L </w:t>
      </w:r>
      <w:r>
        <w:rPr>
          <w:rFonts w:ascii="Times New Roman" w:hAnsi="Times New Roman" w:cs="Times New Roman" w:hint="eastAsia"/>
        </w:rPr>
        <w:t>时，保留三位有效数字。</w:t>
      </w:r>
      <w:bookmarkStart w:id="14" w:name="_Toc918"/>
    </w:p>
    <w:p w14:paraId="710CEE43" w14:textId="77777777" w:rsidR="009216A5" w:rsidRDefault="00433B31">
      <w:pPr>
        <w:spacing w:line="360" w:lineRule="auto"/>
        <w:rPr>
          <w:rFonts w:ascii="Times New Roman" w:eastAsia="黑体" w:hAnsi="Times New Roman" w:cs="Times New Roman"/>
          <w:bCs/>
          <w:kern w:val="44"/>
          <w:szCs w:val="44"/>
        </w:rPr>
      </w:pPr>
      <w:r>
        <w:rPr>
          <w:rFonts w:ascii="Times New Roman" w:eastAsia="黑体" w:hAnsi="Times New Roman" w:cs="Times New Roman"/>
          <w:bCs/>
          <w:kern w:val="44"/>
          <w:szCs w:val="44"/>
        </w:rPr>
        <w:t>11</w:t>
      </w:r>
      <w:r>
        <w:rPr>
          <w:rFonts w:ascii="Times New Roman" w:eastAsia="黑体" w:hAnsi="Times New Roman" w:cs="Times New Roman" w:hint="eastAsia"/>
          <w:bCs/>
          <w:kern w:val="44"/>
          <w:szCs w:val="44"/>
        </w:rPr>
        <w:t xml:space="preserve"> </w:t>
      </w:r>
      <w:r>
        <w:rPr>
          <w:rFonts w:ascii="Times New Roman" w:eastAsia="黑体" w:hAnsi="Times New Roman" w:cs="Times New Roman" w:hint="eastAsia"/>
          <w:bCs/>
          <w:kern w:val="44"/>
          <w:szCs w:val="44"/>
        </w:rPr>
        <w:t>精密度和准确度</w:t>
      </w:r>
      <w:bookmarkStart w:id="15" w:name="_Toc11085"/>
      <w:bookmarkEnd w:id="14"/>
    </w:p>
    <w:p w14:paraId="181D75E8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11.1</w:t>
      </w:r>
      <w:r>
        <w:rPr>
          <w:rFonts w:ascii="Times New Roman" w:hAnsi="Times New Roman" w:cs="Times New Roman" w:hint="eastAsia"/>
        </w:rPr>
        <w:t>精密度</w:t>
      </w:r>
    </w:p>
    <w:p w14:paraId="3D40F89C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六家验证实验室采用《化学需氧量的测定氧化还原自动滴定法》对浓度为</w:t>
      </w:r>
      <w:r>
        <w:rPr>
          <w:rFonts w:ascii="Times New Roman" w:hAnsi="Times New Roman" w:cs="Times New Roman" w:hint="eastAsia"/>
        </w:rPr>
        <w:t>28.2</w:t>
      </w:r>
      <w:r>
        <w:rPr>
          <w:rFonts w:ascii="Times New Roman" w:hAnsi="Times New Roman" w:cs="Times New Roman" w:hint="eastAsia"/>
        </w:rPr>
        <w:t>±</w:t>
      </w:r>
      <w:r>
        <w:rPr>
          <w:rFonts w:ascii="Times New Roman" w:hAnsi="Times New Roman" w:cs="Times New Roman" w:hint="eastAsia"/>
        </w:rPr>
        <w:t>2.7mg/L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78.1</w:t>
      </w:r>
      <w:r>
        <w:rPr>
          <w:rFonts w:ascii="Times New Roman" w:hAnsi="Times New Roman" w:cs="Times New Roman" w:hint="eastAsia"/>
        </w:rPr>
        <w:t>±</w:t>
      </w:r>
      <w:r>
        <w:rPr>
          <w:rFonts w:ascii="Times New Roman" w:hAnsi="Times New Roman" w:cs="Times New Roman" w:hint="eastAsia"/>
        </w:rPr>
        <w:t>6.1mg/L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242</w:t>
      </w:r>
      <w:r>
        <w:rPr>
          <w:rFonts w:ascii="Times New Roman" w:hAnsi="Times New Roman" w:cs="Times New Roman" w:hint="eastAsia"/>
        </w:rPr>
        <w:t>±</w:t>
      </w:r>
      <w:r>
        <w:rPr>
          <w:rFonts w:ascii="Times New Roman" w:hAnsi="Times New Roman" w:cs="Times New Roman" w:hint="eastAsia"/>
        </w:rPr>
        <w:t>14mg/L</w:t>
      </w:r>
      <w:r>
        <w:rPr>
          <w:rFonts w:ascii="Times New Roman" w:hAnsi="Times New Roman" w:cs="Times New Roman" w:hint="eastAsia"/>
        </w:rPr>
        <w:t>的样品统一进行了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次平行测定，实验室内相对标准偏差分别为：</w:t>
      </w:r>
      <w:r>
        <w:rPr>
          <w:rFonts w:ascii="Times New Roman" w:hAnsi="Times New Roman" w:cs="Times New Roman" w:hint="eastAsia"/>
        </w:rPr>
        <w:t>1.8%</w:t>
      </w:r>
      <w:r>
        <w:rPr>
          <w:rFonts w:ascii="Times New Roman" w:hAnsi="Times New Roman" w:cs="Times New Roman" w:hint="eastAsia"/>
        </w:rPr>
        <w:t>～</w:t>
      </w:r>
      <w:r>
        <w:rPr>
          <w:rFonts w:ascii="Times New Roman" w:hAnsi="Times New Roman" w:cs="Times New Roman" w:hint="eastAsia"/>
        </w:rPr>
        <w:t>6.1%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0.6%</w:t>
      </w:r>
      <w:r>
        <w:rPr>
          <w:rFonts w:ascii="Times New Roman" w:hAnsi="Times New Roman" w:cs="Times New Roman" w:hint="eastAsia"/>
        </w:rPr>
        <w:t>～</w:t>
      </w:r>
      <w:r>
        <w:rPr>
          <w:rFonts w:ascii="Times New Roman" w:hAnsi="Times New Roman" w:cs="Times New Roman" w:hint="eastAsia"/>
        </w:rPr>
        <w:t>3.0%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0.4%</w:t>
      </w:r>
      <w:r>
        <w:rPr>
          <w:rFonts w:ascii="Times New Roman" w:hAnsi="Times New Roman" w:cs="Times New Roman" w:hint="eastAsia"/>
        </w:rPr>
        <w:t>～</w:t>
      </w:r>
      <w:r>
        <w:rPr>
          <w:rFonts w:ascii="Times New Roman" w:hAnsi="Times New Roman" w:cs="Times New Roman" w:hint="eastAsia"/>
        </w:rPr>
        <w:t>0.8%</w:t>
      </w:r>
      <w:r>
        <w:rPr>
          <w:rFonts w:ascii="Times New Roman" w:hAnsi="Times New Roman" w:cs="Times New Roman" w:hint="eastAsia"/>
        </w:rPr>
        <w:t>；实验室间相对标准偏差为</w:t>
      </w:r>
      <w:r>
        <w:rPr>
          <w:rFonts w:ascii="Times New Roman" w:hAnsi="Times New Roman" w:cs="Times New Roman" w:hint="eastAsia"/>
        </w:rPr>
        <w:t>3.4%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3.2%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 w:hint="eastAsia"/>
        </w:rPr>
        <w:t>0.5%</w:t>
      </w:r>
      <w:r>
        <w:rPr>
          <w:rFonts w:ascii="Times New Roman" w:hAnsi="Times New Roman" w:cs="Times New Roman" w:hint="eastAsia"/>
        </w:rPr>
        <w:t>；重复性限</w:t>
      </w:r>
      <w:r>
        <w:rPr>
          <w:rFonts w:ascii="Times New Roman" w:hAnsi="Times New Roman" w:cs="Times New Roman" w:hint="eastAsia"/>
        </w:rPr>
        <w:t>r</w: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 w:hint="eastAsia"/>
        </w:rPr>
        <w:t>3.4 mg/L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4.0 mg/L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 w:hint="eastAsia"/>
        </w:rPr>
        <w:t>4.3 mg/L</w:t>
      </w:r>
      <w:r>
        <w:rPr>
          <w:rFonts w:ascii="Times New Roman" w:hAnsi="Times New Roman" w:cs="Times New Roman" w:hint="eastAsia"/>
        </w:rPr>
        <w:t>；再现性限</w:t>
      </w:r>
      <w:r>
        <w:rPr>
          <w:rFonts w:ascii="Times New Roman" w:hAnsi="Times New Roman" w:cs="Times New Roman" w:hint="eastAsia"/>
        </w:rPr>
        <w:t>R</w: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 w:hint="eastAsia"/>
        </w:rPr>
        <w:t>4.1 mg/L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8.0 mg/L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 w:hint="eastAsia"/>
        </w:rPr>
        <w:t>5.2 mg/L</w:t>
      </w:r>
      <w:r>
        <w:rPr>
          <w:rFonts w:ascii="Times New Roman" w:hAnsi="Times New Roman" w:cs="Times New Roman" w:hint="eastAsia"/>
        </w:rPr>
        <w:t>。</w:t>
      </w:r>
    </w:p>
    <w:p w14:paraId="008E3C69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六家实验室自选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个不同浓度的实际水样，采用《水质化学需氧量的测定氧化还原自动滴定法》对地表水实际水样的化学需氧量分别进行了测定，实验室内相对标准偏差为</w:t>
      </w:r>
      <w:r>
        <w:rPr>
          <w:rFonts w:ascii="Times New Roman" w:hAnsi="Times New Roman" w:cs="Times New Roman" w:hint="eastAsia"/>
        </w:rPr>
        <w:t>0.5%</w:t>
      </w:r>
      <w:r>
        <w:rPr>
          <w:rFonts w:ascii="Times New Roman" w:hAnsi="Times New Roman" w:cs="Times New Roman" w:hint="eastAsia"/>
        </w:rPr>
        <w:t>～</w:t>
      </w:r>
      <w:r>
        <w:rPr>
          <w:rFonts w:ascii="Times New Roman" w:hAnsi="Times New Roman" w:cs="Times New Roman" w:hint="eastAsia"/>
        </w:rPr>
        <w:lastRenderedPageBreak/>
        <w:t>1.3%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0.7%</w:t>
      </w:r>
      <w:r>
        <w:rPr>
          <w:rFonts w:ascii="Times New Roman" w:hAnsi="Times New Roman" w:cs="Times New Roman" w:hint="eastAsia"/>
        </w:rPr>
        <w:t>～</w:t>
      </w:r>
      <w:r>
        <w:rPr>
          <w:rFonts w:ascii="Times New Roman" w:hAnsi="Times New Roman" w:cs="Times New Roman" w:hint="eastAsia"/>
        </w:rPr>
        <w:t>1.1%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0.5%</w:t>
      </w:r>
      <w:r>
        <w:rPr>
          <w:rFonts w:ascii="Times New Roman" w:hAnsi="Times New Roman" w:cs="Times New Roman" w:hint="eastAsia"/>
        </w:rPr>
        <w:t>～</w:t>
      </w:r>
      <w:r>
        <w:rPr>
          <w:rFonts w:ascii="Times New Roman" w:hAnsi="Times New Roman" w:cs="Times New Roman" w:hint="eastAsia"/>
        </w:rPr>
        <w:t>1.1%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0.3%</w:t>
      </w:r>
      <w:r>
        <w:rPr>
          <w:rFonts w:ascii="Times New Roman" w:hAnsi="Times New Roman" w:cs="Times New Roman" w:hint="eastAsia"/>
        </w:rPr>
        <w:t>～</w:t>
      </w:r>
      <w:r>
        <w:rPr>
          <w:rFonts w:ascii="Times New Roman" w:hAnsi="Times New Roman" w:cs="Times New Roman" w:hint="eastAsia"/>
        </w:rPr>
        <w:t>0.9%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0.6%</w:t>
      </w:r>
      <w:r>
        <w:rPr>
          <w:rFonts w:ascii="Times New Roman" w:hAnsi="Times New Roman" w:cs="Times New Roman" w:hint="eastAsia"/>
        </w:rPr>
        <w:t>～</w:t>
      </w:r>
      <w:r>
        <w:rPr>
          <w:rFonts w:ascii="Times New Roman" w:hAnsi="Times New Roman" w:cs="Times New Roman" w:hint="eastAsia"/>
        </w:rPr>
        <w:t>2.3%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1.2%</w:t>
      </w:r>
      <w:r>
        <w:rPr>
          <w:rFonts w:ascii="Times New Roman" w:hAnsi="Times New Roman" w:cs="Times New Roman" w:hint="eastAsia"/>
        </w:rPr>
        <w:t>～</w:t>
      </w:r>
      <w:r>
        <w:rPr>
          <w:rFonts w:ascii="Times New Roman" w:hAnsi="Times New Roman" w:cs="Times New Roman" w:hint="eastAsia"/>
        </w:rPr>
        <w:t>2.2%</w:t>
      </w:r>
      <w:r>
        <w:rPr>
          <w:rFonts w:ascii="Times New Roman" w:hAnsi="Times New Roman" w:cs="Times New Roman" w:hint="eastAsia"/>
        </w:rPr>
        <w:t>。</w:t>
      </w:r>
    </w:p>
    <w:p w14:paraId="6BB04369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11.2</w:t>
      </w:r>
      <w:r>
        <w:rPr>
          <w:rFonts w:ascii="Times New Roman" w:hAnsi="Times New Roman" w:cs="Times New Roman" w:hint="eastAsia"/>
        </w:rPr>
        <w:t>准确度</w:t>
      </w:r>
    </w:p>
    <w:p w14:paraId="641706FC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六家实验室采用《化学需氧量的测定氧化还原自动滴定法》对浓度为</w:t>
      </w:r>
      <w:r>
        <w:rPr>
          <w:rFonts w:ascii="Times New Roman" w:hAnsi="Times New Roman" w:cs="Times New Roman"/>
        </w:rPr>
        <w:t>28.2±2.7mg/L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78.1±6.1mg/L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242±14mg/L</w:t>
      </w:r>
      <w:r>
        <w:rPr>
          <w:rFonts w:ascii="Times New Roman" w:hAnsi="Times New Roman" w:cs="Times New Roman"/>
        </w:rPr>
        <w:t>的有证标准物质进行测定，相对误差分别为</w:t>
      </w:r>
      <w:r>
        <w:rPr>
          <w:rFonts w:ascii="Times New Roman" w:hAnsi="Times New Roman" w:cs="Times New Roman"/>
        </w:rPr>
        <w:t>-5.4%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2.1%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-1.7%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7.1%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2.2%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3.6%</w:t>
      </w:r>
      <w:r>
        <w:rPr>
          <w:rFonts w:ascii="Times New Roman" w:hAnsi="Times New Roman" w:cs="Times New Roman"/>
        </w:rPr>
        <w:t>，相对误差最终值分别为</w:t>
      </w:r>
      <w:r>
        <w:rPr>
          <w:rFonts w:ascii="Times New Roman" w:hAnsi="Times New Roman" w:cs="Times New Roman"/>
        </w:rPr>
        <w:t>-0.88% ± 6.8%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2.4% ± 6.4%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3.0% ± 1.0%</w:t>
      </w:r>
      <w:r>
        <w:rPr>
          <w:rFonts w:ascii="Times New Roman" w:hAnsi="Times New Roman" w:cs="Times New Roman"/>
        </w:rPr>
        <w:t>。</w:t>
      </w:r>
    </w:p>
    <w:p w14:paraId="6273CFE1" w14:textId="77777777" w:rsidR="009216A5" w:rsidRDefault="00433B31">
      <w:pPr>
        <w:spacing w:beforeLines="100" w:before="312" w:line="480" w:lineRule="auto"/>
        <w:outlineLvl w:val="0"/>
        <w:rPr>
          <w:rFonts w:ascii="Arial"/>
        </w:rPr>
      </w:pPr>
      <w:r>
        <w:rPr>
          <w:rFonts w:ascii="Times New Roman" w:eastAsia="黑体" w:hAnsi="Times New Roman" w:cs="Times New Roman"/>
          <w:bCs/>
          <w:kern w:val="44"/>
          <w:szCs w:val="44"/>
        </w:rPr>
        <w:t xml:space="preserve">12  </w:t>
      </w:r>
      <w:r>
        <w:rPr>
          <w:rFonts w:ascii="Times New Roman" w:eastAsia="黑体" w:hAnsi="Times New Roman" w:cs="Times New Roman"/>
          <w:bCs/>
          <w:kern w:val="44"/>
          <w:szCs w:val="44"/>
        </w:rPr>
        <w:t>质量保证和质量控制</w:t>
      </w:r>
      <w:bookmarkEnd w:id="15"/>
    </w:p>
    <w:p w14:paraId="0FFADEE1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12. 1  </w:t>
      </w:r>
      <w:r>
        <w:rPr>
          <w:rFonts w:ascii="Times New Roman" w:hAnsi="Times New Roman" w:cs="Times New Roman" w:hint="eastAsia"/>
        </w:rPr>
        <w:t>空白试验</w:t>
      </w:r>
    </w:p>
    <w:p w14:paraId="2645260C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每批样品应至少做两个空白试验。</w:t>
      </w:r>
    </w:p>
    <w:p w14:paraId="45D158B3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12.2  </w:t>
      </w:r>
      <w:r>
        <w:rPr>
          <w:rFonts w:ascii="Times New Roman" w:hAnsi="Times New Roman" w:cs="Times New Roman" w:hint="eastAsia"/>
        </w:rPr>
        <w:t>精密度控制</w:t>
      </w:r>
    </w:p>
    <w:p w14:paraId="0B44A9AA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每批样品应做</w:t>
      </w:r>
      <w:r>
        <w:rPr>
          <w:rFonts w:ascii="Times New Roman" w:hAnsi="Times New Roman" w:cs="Times New Roman" w:hint="eastAsia"/>
        </w:rPr>
        <w:t xml:space="preserve"> 10%</w:t>
      </w:r>
      <w:r>
        <w:rPr>
          <w:rFonts w:ascii="Times New Roman" w:hAnsi="Times New Roman" w:cs="Times New Roman" w:hint="eastAsia"/>
        </w:rPr>
        <w:t>的平行样。若样品数少于</w:t>
      </w:r>
      <w:r>
        <w:rPr>
          <w:rFonts w:ascii="Times New Roman" w:hAnsi="Times New Roman" w:cs="Times New Roman" w:hint="eastAsia"/>
        </w:rPr>
        <w:t xml:space="preserve"> 10 </w:t>
      </w:r>
      <w:proofErr w:type="gramStart"/>
      <w:r>
        <w:rPr>
          <w:rFonts w:ascii="Times New Roman" w:hAnsi="Times New Roman" w:cs="Times New Roman" w:hint="eastAsia"/>
        </w:rPr>
        <w:t>个</w:t>
      </w:r>
      <w:proofErr w:type="gramEnd"/>
      <w:r>
        <w:rPr>
          <w:rFonts w:ascii="Times New Roman" w:hAnsi="Times New Roman" w:cs="Times New Roman" w:hint="eastAsia"/>
        </w:rPr>
        <w:t>，应至少做一个平行样。平行样的相对偏差不超过±</w:t>
      </w:r>
      <w:r>
        <w:rPr>
          <w:rFonts w:ascii="Times New Roman" w:hAnsi="Times New Roman" w:cs="Times New Roman" w:hint="eastAsia"/>
        </w:rPr>
        <w:t>10%</w:t>
      </w:r>
      <w:r>
        <w:rPr>
          <w:rFonts w:ascii="Times New Roman" w:hAnsi="Times New Roman" w:cs="Times New Roman" w:hint="eastAsia"/>
        </w:rPr>
        <w:t>。</w:t>
      </w:r>
    </w:p>
    <w:p w14:paraId="642DA20B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12.3  </w:t>
      </w:r>
      <w:r>
        <w:rPr>
          <w:rFonts w:ascii="Times New Roman" w:hAnsi="Times New Roman" w:cs="Times New Roman" w:hint="eastAsia"/>
        </w:rPr>
        <w:t>准确度控制</w:t>
      </w:r>
    </w:p>
    <w:p w14:paraId="45AE5E2E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每批样品测定时，应分析一个有证标准样品或质控样品，其测定值应在保证值范围内或达到规定的质量控制要求，确保样品测定结果的准确性。</w:t>
      </w:r>
    </w:p>
    <w:p w14:paraId="4D5FF0EA" w14:textId="77777777" w:rsidR="009216A5" w:rsidRDefault="00433B31">
      <w:pPr>
        <w:spacing w:beforeLines="100" w:before="312" w:line="480" w:lineRule="auto"/>
        <w:outlineLvl w:val="0"/>
        <w:rPr>
          <w:rFonts w:ascii="Times New Roman" w:eastAsia="黑体" w:hAnsi="Times New Roman" w:cs="Times New Roman"/>
          <w:bCs/>
          <w:kern w:val="44"/>
          <w:szCs w:val="44"/>
        </w:rPr>
      </w:pPr>
      <w:bookmarkStart w:id="16" w:name="_Toc6933"/>
      <w:r>
        <w:rPr>
          <w:rFonts w:ascii="Times New Roman" w:eastAsia="黑体" w:hAnsi="Times New Roman" w:cs="Times New Roman"/>
          <w:bCs/>
          <w:kern w:val="44"/>
          <w:szCs w:val="44"/>
        </w:rPr>
        <w:t xml:space="preserve">13  </w:t>
      </w:r>
      <w:r>
        <w:rPr>
          <w:rFonts w:ascii="Times New Roman" w:eastAsia="黑体" w:hAnsi="Times New Roman" w:cs="Times New Roman"/>
          <w:bCs/>
          <w:kern w:val="44"/>
          <w:szCs w:val="44"/>
        </w:rPr>
        <w:t>废</w:t>
      </w:r>
      <w:r>
        <w:rPr>
          <w:rFonts w:ascii="Times New Roman" w:eastAsia="黑体" w:hAnsi="Times New Roman" w:cs="Times New Roman" w:hint="eastAsia"/>
          <w:bCs/>
          <w:kern w:val="44"/>
          <w:szCs w:val="44"/>
        </w:rPr>
        <w:t>液</w:t>
      </w:r>
      <w:r>
        <w:rPr>
          <w:rFonts w:ascii="Times New Roman" w:eastAsia="黑体" w:hAnsi="Times New Roman" w:cs="Times New Roman"/>
          <w:bCs/>
          <w:kern w:val="44"/>
          <w:szCs w:val="44"/>
        </w:rPr>
        <w:t>处理</w:t>
      </w:r>
      <w:bookmarkEnd w:id="16"/>
    </w:p>
    <w:p w14:paraId="74AA118E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实验室产生的废液应统一收集，委托有资质单位集中处理。</w:t>
      </w:r>
    </w:p>
    <w:p w14:paraId="3B70588A" w14:textId="77777777" w:rsidR="009216A5" w:rsidRDefault="00433B31">
      <w:pPr>
        <w:spacing w:beforeLines="100" w:before="312" w:line="480" w:lineRule="auto"/>
        <w:outlineLvl w:val="0"/>
        <w:rPr>
          <w:rFonts w:ascii="Times New Roman" w:eastAsia="黑体" w:hAnsi="Times New Roman" w:cs="Times New Roman"/>
          <w:bCs/>
          <w:kern w:val="44"/>
          <w:szCs w:val="44"/>
        </w:rPr>
      </w:pPr>
      <w:bookmarkStart w:id="17" w:name="_Toc162"/>
      <w:r>
        <w:rPr>
          <w:rFonts w:ascii="Times New Roman" w:eastAsia="黑体" w:hAnsi="Times New Roman" w:cs="Times New Roman"/>
          <w:bCs/>
          <w:kern w:val="44"/>
          <w:szCs w:val="44"/>
        </w:rPr>
        <w:t xml:space="preserve">14  </w:t>
      </w:r>
      <w:r>
        <w:rPr>
          <w:rFonts w:ascii="Times New Roman" w:eastAsia="黑体" w:hAnsi="Times New Roman" w:cs="Times New Roman"/>
          <w:bCs/>
          <w:kern w:val="44"/>
          <w:szCs w:val="44"/>
        </w:rPr>
        <w:t>注意事项</w:t>
      </w:r>
      <w:bookmarkEnd w:id="17"/>
    </w:p>
    <w:p w14:paraId="60018BF5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14.1</w:t>
      </w:r>
      <w:r>
        <w:rPr>
          <w:rFonts w:ascii="Times New Roman" w:eastAsiaTheme="majorEastAsia" w:hAnsi="Times New Roman" w:cs="Times New Roman"/>
        </w:rPr>
        <w:t>消解时应使溶液缓慢沸腾，不宜爆沸。如出现爆沸，说明溶液中出现局部过热，会导致测定结果有误。</w:t>
      </w:r>
    </w:p>
    <w:p w14:paraId="36633070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每次做完不同浓度的试验后要冲洗冷凝管，冷凝管下端的球形接口处较容易受到污染。（特别是做完高浓度样品后，对后面低浓度样品影响较大）。</w:t>
      </w:r>
    </w:p>
    <w:p w14:paraId="16460AE3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14.3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实验前将试剂管路清洗干净，其中重铬酸钾管路要多清洗</w:t>
      </w:r>
      <w:r>
        <w:rPr>
          <w:rFonts w:ascii="Times New Roman" w:hAnsi="Times New Roman" w:cs="Times New Roman" w:hint="eastAsia"/>
        </w:rPr>
        <w:t>2-3</w:t>
      </w:r>
      <w:r>
        <w:rPr>
          <w:rFonts w:ascii="Times New Roman" w:hAnsi="Times New Roman" w:cs="Times New Roman" w:hint="eastAsia"/>
        </w:rPr>
        <w:t>次。</w:t>
      </w:r>
    </w:p>
    <w:p w14:paraId="181C63E9" w14:textId="77777777" w:rsidR="009216A5" w:rsidRDefault="00433B3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14.4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硫酸的纯度对实验结果有较大的影响，纯度低的硫酸会使结果偏低，实验中使用优级纯</w:t>
      </w:r>
      <w:r>
        <w:rPr>
          <w:rFonts w:ascii="Times New Roman" w:hAnsi="Times New Roman" w:cs="Times New Roman" w:hint="eastAsia"/>
        </w:rPr>
        <w:t>(AR)</w:t>
      </w:r>
    </w:p>
    <w:p w14:paraId="11B83E8C" w14:textId="79ADB3E3" w:rsidR="009216A5" w:rsidRPr="004F5A8C" w:rsidRDefault="00433B31" w:rsidP="004F5A8C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14.5</w:t>
      </w:r>
      <w:r>
        <w:rPr>
          <w:rFonts w:ascii="Times New Roman" w:hAnsi="Times New Roman" w:cs="Times New Roman" w:hint="eastAsia"/>
        </w:rPr>
        <w:t>在硫酸银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硫酸溶液的配制时，一定要加规定量的硫酸银试剂，不然达不到理想的催化效果，实验结果会偏低。</w:t>
      </w:r>
      <w:bookmarkStart w:id="18" w:name="bookmark8"/>
      <w:bookmarkEnd w:id="1"/>
      <w:bookmarkEnd w:id="18"/>
    </w:p>
    <w:sectPr w:rsidR="009216A5" w:rsidRPr="004F5A8C">
      <w:footerReference w:type="even" r:id="rId17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654D" w14:textId="77777777" w:rsidR="003E6321" w:rsidRDefault="003E6321">
      <w:r>
        <w:separator/>
      </w:r>
    </w:p>
  </w:endnote>
  <w:endnote w:type="continuationSeparator" w:id="0">
    <w:p w14:paraId="4D82EF46" w14:textId="77777777" w:rsidR="003E6321" w:rsidRDefault="003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7788" w14:textId="77777777" w:rsidR="009216A5" w:rsidRDefault="00433B31">
    <w:pPr>
      <w:tabs>
        <w:tab w:val="left" w:pos="36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2C17D0" wp14:editId="779A5A1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E337FE" w14:textId="77777777" w:rsidR="009216A5" w:rsidRDefault="00433B31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C17D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3E337FE" w14:textId="77777777" w:rsidR="009216A5" w:rsidRDefault="00433B31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5FD7" w14:textId="77777777" w:rsidR="009216A5" w:rsidRDefault="00433B31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FABF3" wp14:editId="77F48A1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5776E6" w14:textId="77777777" w:rsidR="009216A5" w:rsidRDefault="00433B31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FABF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265776E6" w14:textId="77777777" w:rsidR="009216A5" w:rsidRDefault="00433B31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6388DAC" w14:textId="77777777" w:rsidR="009216A5" w:rsidRDefault="009216A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739439"/>
    </w:sdtPr>
    <w:sdtEndPr>
      <w:rPr>
        <w:rFonts w:ascii="Times New Roman" w:hAnsi="Times New Roman" w:cs="Times New Roman"/>
        <w:sz w:val="20"/>
      </w:rPr>
    </w:sdtEndPr>
    <w:sdtContent>
      <w:p w14:paraId="00180991" w14:textId="77777777" w:rsidR="009216A5" w:rsidRDefault="00433B31">
        <w:pPr>
          <w:pStyle w:val="a9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I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3533B09B" w14:textId="77777777" w:rsidR="009216A5" w:rsidRDefault="009216A5">
    <w:pPr>
      <w:pStyle w:val="a9"/>
      <w:ind w:firstLineChars="1950" w:firstLine="351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FEDA" w14:textId="77777777" w:rsidR="009216A5" w:rsidRDefault="00433B31">
    <w:pPr>
      <w:tabs>
        <w:tab w:val="left" w:pos="36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620464" wp14:editId="7A4F7C8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FB409B" w14:textId="77777777" w:rsidR="009216A5" w:rsidRDefault="00433B31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20464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gUiJ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3DFB409B" w14:textId="77777777" w:rsidR="009216A5" w:rsidRDefault="00433B31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F019" w14:textId="77777777" w:rsidR="009216A5" w:rsidRDefault="00433B31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68CE76" wp14:editId="0DC55E1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EBCB1" w14:textId="77777777" w:rsidR="009216A5" w:rsidRDefault="00433B31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8CE7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9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ui2XD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05CEBCB1" w14:textId="77777777" w:rsidR="009216A5" w:rsidRDefault="00433B31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BF79631" w14:textId="77777777" w:rsidR="009216A5" w:rsidRDefault="009216A5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9931" w14:textId="77777777" w:rsidR="009216A5" w:rsidRDefault="00433B31">
    <w:pPr>
      <w:pStyle w:val="a9"/>
      <w:ind w:firstLineChars="1950" w:firstLine="351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B81875" wp14:editId="1C8F3AD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BB4456" w14:textId="77777777" w:rsidR="009216A5" w:rsidRDefault="00433B31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81875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0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R6ZQIAABEFAAAOAAAAZHJzL2Uyb0RvYy54bWysVE1uEzEU3iNxB8t7OmmhVRR1UoVWRUgV&#10;rSiIteOxmxG2n2W7mQkHgBuw6oY95+o5+OzJpKiwKWLjeeP3/33v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7MDR6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0DBB4456" w14:textId="77777777" w:rsidR="009216A5" w:rsidRDefault="00433B31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BB24" w14:textId="77777777" w:rsidR="009216A5" w:rsidRDefault="00433B31">
    <w:pPr>
      <w:pStyle w:val="a9"/>
      <w:rPr>
        <w:rFonts w:ascii="Times New Roman" w:hAnsi="Times New Roman" w:cs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D1FB83" wp14:editId="3BAAB88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5F2C65" w14:textId="77777777" w:rsidR="009216A5" w:rsidRDefault="00433B31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1FB83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1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6y/5h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5D5F2C65" w14:textId="77777777" w:rsidR="009216A5" w:rsidRDefault="00433B31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3D145D3" w14:textId="77777777" w:rsidR="009216A5" w:rsidRDefault="009216A5">
    <w:pPr>
      <w:tabs>
        <w:tab w:val="left" w:pos="3675"/>
      </w:tabs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CC40" w14:textId="77777777" w:rsidR="009216A5" w:rsidRDefault="00433B31">
    <w:pPr>
      <w:pStyle w:val="a9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757752" wp14:editId="786F56A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11E3D" w14:textId="77777777" w:rsidR="009216A5" w:rsidRDefault="00433B31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57752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2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+3l5K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38B11E3D" w14:textId="77777777" w:rsidR="009216A5" w:rsidRDefault="00433B31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A787DA7" w14:textId="77777777" w:rsidR="009216A5" w:rsidRDefault="009216A5">
    <w:pPr>
      <w:pStyle w:val="a9"/>
      <w:jc w:val="righ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5169" w14:textId="77777777" w:rsidR="009216A5" w:rsidRDefault="00433B31">
    <w:pPr>
      <w:pStyle w:val="a9"/>
      <w:rPr>
        <w:rFonts w:ascii="Times New Roman" w:hAnsi="Times New Roman" w:cs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1A740" wp14:editId="405A2A0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F1247" w14:textId="77777777" w:rsidR="009216A5" w:rsidRDefault="00433B31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1A740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33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/v7GA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14BF1247" w14:textId="77777777" w:rsidR="009216A5" w:rsidRDefault="00433B31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F34EA55" w14:textId="77777777" w:rsidR="009216A5" w:rsidRDefault="009216A5">
    <w:pPr>
      <w:tabs>
        <w:tab w:val="left" w:pos="36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F033" w14:textId="77777777" w:rsidR="003E6321" w:rsidRDefault="003E6321">
      <w:r>
        <w:separator/>
      </w:r>
    </w:p>
  </w:footnote>
  <w:footnote w:type="continuationSeparator" w:id="0">
    <w:p w14:paraId="2F2A2839" w14:textId="77777777" w:rsidR="003E6321" w:rsidRDefault="003E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zNTg5MTUwMDc5YmFlZDM5OTI3NTVlZTE5YmQ1MTYifQ=="/>
  </w:docVars>
  <w:rsids>
    <w:rsidRoot w:val="008A0F34"/>
    <w:rsid w:val="00010AA7"/>
    <w:rsid w:val="00035080"/>
    <w:rsid w:val="00041BFB"/>
    <w:rsid w:val="00046006"/>
    <w:rsid w:val="00057B7F"/>
    <w:rsid w:val="000674F7"/>
    <w:rsid w:val="00070492"/>
    <w:rsid w:val="00070B38"/>
    <w:rsid w:val="00075E01"/>
    <w:rsid w:val="000A0E47"/>
    <w:rsid w:val="000A2739"/>
    <w:rsid w:val="000B3821"/>
    <w:rsid w:val="000D352F"/>
    <w:rsid w:val="000E0B58"/>
    <w:rsid w:val="000E4888"/>
    <w:rsid w:val="000E6349"/>
    <w:rsid w:val="00104065"/>
    <w:rsid w:val="001075B2"/>
    <w:rsid w:val="001250BA"/>
    <w:rsid w:val="00132223"/>
    <w:rsid w:val="001431EC"/>
    <w:rsid w:val="00144817"/>
    <w:rsid w:val="0015747E"/>
    <w:rsid w:val="0016393D"/>
    <w:rsid w:val="00182AD9"/>
    <w:rsid w:val="0018649E"/>
    <w:rsid w:val="001A026A"/>
    <w:rsid w:val="001A40F0"/>
    <w:rsid w:val="001A4FE9"/>
    <w:rsid w:val="001A67A3"/>
    <w:rsid w:val="001B4B23"/>
    <w:rsid w:val="001E1030"/>
    <w:rsid w:val="001F0A23"/>
    <w:rsid w:val="001F4FCD"/>
    <w:rsid w:val="001F74DC"/>
    <w:rsid w:val="001F7FE1"/>
    <w:rsid w:val="00214DA5"/>
    <w:rsid w:val="0022178B"/>
    <w:rsid w:val="00231D10"/>
    <w:rsid w:val="0023259A"/>
    <w:rsid w:val="00235633"/>
    <w:rsid w:val="00240F65"/>
    <w:rsid w:val="00243D85"/>
    <w:rsid w:val="00251BEA"/>
    <w:rsid w:val="002651E3"/>
    <w:rsid w:val="00267EE4"/>
    <w:rsid w:val="0027131A"/>
    <w:rsid w:val="00276EEC"/>
    <w:rsid w:val="002808C4"/>
    <w:rsid w:val="002E11E0"/>
    <w:rsid w:val="002E3617"/>
    <w:rsid w:val="002F16DE"/>
    <w:rsid w:val="00362C39"/>
    <w:rsid w:val="00362FAF"/>
    <w:rsid w:val="0036354B"/>
    <w:rsid w:val="00371D9E"/>
    <w:rsid w:val="00381154"/>
    <w:rsid w:val="0039580A"/>
    <w:rsid w:val="003A012F"/>
    <w:rsid w:val="003A21B9"/>
    <w:rsid w:val="003B1C38"/>
    <w:rsid w:val="003C2402"/>
    <w:rsid w:val="003C2709"/>
    <w:rsid w:val="003E35CC"/>
    <w:rsid w:val="003E6321"/>
    <w:rsid w:val="003E6385"/>
    <w:rsid w:val="003F0407"/>
    <w:rsid w:val="00401F9F"/>
    <w:rsid w:val="004131D4"/>
    <w:rsid w:val="00422DCF"/>
    <w:rsid w:val="00423CF2"/>
    <w:rsid w:val="0043325D"/>
    <w:rsid w:val="00433B31"/>
    <w:rsid w:val="004360F5"/>
    <w:rsid w:val="0045121E"/>
    <w:rsid w:val="00460EBF"/>
    <w:rsid w:val="0047209F"/>
    <w:rsid w:val="004931CE"/>
    <w:rsid w:val="004A67E5"/>
    <w:rsid w:val="004C3015"/>
    <w:rsid w:val="004C45D1"/>
    <w:rsid w:val="004C587D"/>
    <w:rsid w:val="004C58FB"/>
    <w:rsid w:val="004D4446"/>
    <w:rsid w:val="004F5A8C"/>
    <w:rsid w:val="004F79B3"/>
    <w:rsid w:val="005010D4"/>
    <w:rsid w:val="00502CBE"/>
    <w:rsid w:val="00514882"/>
    <w:rsid w:val="00521CBD"/>
    <w:rsid w:val="00543E72"/>
    <w:rsid w:val="00556057"/>
    <w:rsid w:val="00564671"/>
    <w:rsid w:val="00570BDE"/>
    <w:rsid w:val="005A1EAC"/>
    <w:rsid w:val="005A62AF"/>
    <w:rsid w:val="005B1B46"/>
    <w:rsid w:val="005B3427"/>
    <w:rsid w:val="005D05D0"/>
    <w:rsid w:val="005E0C58"/>
    <w:rsid w:val="005F6A54"/>
    <w:rsid w:val="00614879"/>
    <w:rsid w:val="00621B2F"/>
    <w:rsid w:val="006320D4"/>
    <w:rsid w:val="006426BB"/>
    <w:rsid w:val="006448BF"/>
    <w:rsid w:val="006515B6"/>
    <w:rsid w:val="00652A11"/>
    <w:rsid w:val="006710EB"/>
    <w:rsid w:val="006776E4"/>
    <w:rsid w:val="006A51CB"/>
    <w:rsid w:val="006B4E8C"/>
    <w:rsid w:val="006F0652"/>
    <w:rsid w:val="0071168A"/>
    <w:rsid w:val="00712977"/>
    <w:rsid w:val="0072223C"/>
    <w:rsid w:val="00722E8E"/>
    <w:rsid w:val="00726544"/>
    <w:rsid w:val="007333EA"/>
    <w:rsid w:val="00743A58"/>
    <w:rsid w:val="00751DBF"/>
    <w:rsid w:val="00767137"/>
    <w:rsid w:val="00776A9C"/>
    <w:rsid w:val="00815377"/>
    <w:rsid w:val="00824F2B"/>
    <w:rsid w:val="00836913"/>
    <w:rsid w:val="0084264A"/>
    <w:rsid w:val="00843034"/>
    <w:rsid w:val="00856AFE"/>
    <w:rsid w:val="008576C2"/>
    <w:rsid w:val="00863052"/>
    <w:rsid w:val="008726F5"/>
    <w:rsid w:val="00874D75"/>
    <w:rsid w:val="00877FE1"/>
    <w:rsid w:val="0088009F"/>
    <w:rsid w:val="00895A80"/>
    <w:rsid w:val="00896990"/>
    <w:rsid w:val="008A0F34"/>
    <w:rsid w:val="008C1272"/>
    <w:rsid w:val="008C487C"/>
    <w:rsid w:val="008D5BE6"/>
    <w:rsid w:val="008E426D"/>
    <w:rsid w:val="008E4471"/>
    <w:rsid w:val="008F470F"/>
    <w:rsid w:val="009216A5"/>
    <w:rsid w:val="009324D3"/>
    <w:rsid w:val="00935C80"/>
    <w:rsid w:val="00942631"/>
    <w:rsid w:val="00955E99"/>
    <w:rsid w:val="00962190"/>
    <w:rsid w:val="009623C5"/>
    <w:rsid w:val="0097205F"/>
    <w:rsid w:val="0098361F"/>
    <w:rsid w:val="00997359"/>
    <w:rsid w:val="009E6703"/>
    <w:rsid w:val="009E6DF8"/>
    <w:rsid w:val="009F41A1"/>
    <w:rsid w:val="00A0137E"/>
    <w:rsid w:val="00A020C8"/>
    <w:rsid w:val="00A03007"/>
    <w:rsid w:val="00A043E2"/>
    <w:rsid w:val="00A055FC"/>
    <w:rsid w:val="00A5005D"/>
    <w:rsid w:val="00A749BE"/>
    <w:rsid w:val="00AC3126"/>
    <w:rsid w:val="00AD07E1"/>
    <w:rsid w:val="00AE0B7B"/>
    <w:rsid w:val="00AF1332"/>
    <w:rsid w:val="00AF63BA"/>
    <w:rsid w:val="00AF6D24"/>
    <w:rsid w:val="00B25D5F"/>
    <w:rsid w:val="00B31E83"/>
    <w:rsid w:val="00B34874"/>
    <w:rsid w:val="00B52456"/>
    <w:rsid w:val="00B530CD"/>
    <w:rsid w:val="00B63985"/>
    <w:rsid w:val="00BB4BA7"/>
    <w:rsid w:val="00BC3B3A"/>
    <w:rsid w:val="00BE5710"/>
    <w:rsid w:val="00C00FDB"/>
    <w:rsid w:val="00C060DC"/>
    <w:rsid w:val="00C5153D"/>
    <w:rsid w:val="00C651FA"/>
    <w:rsid w:val="00C85B31"/>
    <w:rsid w:val="00CB02DE"/>
    <w:rsid w:val="00CB07CA"/>
    <w:rsid w:val="00CB780C"/>
    <w:rsid w:val="00CD434B"/>
    <w:rsid w:val="00CD60E8"/>
    <w:rsid w:val="00D073DA"/>
    <w:rsid w:val="00D14F82"/>
    <w:rsid w:val="00D44C7C"/>
    <w:rsid w:val="00D720DD"/>
    <w:rsid w:val="00D845A6"/>
    <w:rsid w:val="00D95B8A"/>
    <w:rsid w:val="00DA4918"/>
    <w:rsid w:val="00DB7B61"/>
    <w:rsid w:val="00DD10DF"/>
    <w:rsid w:val="00DD612C"/>
    <w:rsid w:val="00DF31DC"/>
    <w:rsid w:val="00E10F0E"/>
    <w:rsid w:val="00E24F79"/>
    <w:rsid w:val="00E4246E"/>
    <w:rsid w:val="00E458C4"/>
    <w:rsid w:val="00E5598E"/>
    <w:rsid w:val="00E62B8A"/>
    <w:rsid w:val="00E75DB4"/>
    <w:rsid w:val="00E82968"/>
    <w:rsid w:val="00E83798"/>
    <w:rsid w:val="00E83EFD"/>
    <w:rsid w:val="00E908B9"/>
    <w:rsid w:val="00E91951"/>
    <w:rsid w:val="00E9659F"/>
    <w:rsid w:val="00E968B0"/>
    <w:rsid w:val="00EA5E78"/>
    <w:rsid w:val="00EA6FEA"/>
    <w:rsid w:val="00EE3205"/>
    <w:rsid w:val="00F02741"/>
    <w:rsid w:val="00F02EF7"/>
    <w:rsid w:val="00F06828"/>
    <w:rsid w:val="00F069E1"/>
    <w:rsid w:val="00F06EAB"/>
    <w:rsid w:val="00F26834"/>
    <w:rsid w:val="00F272BB"/>
    <w:rsid w:val="00F42ED5"/>
    <w:rsid w:val="00F4402D"/>
    <w:rsid w:val="00F47AB6"/>
    <w:rsid w:val="00F50B12"/>
    <w:rsid w:val="00F64604"/>
    <w:rsid w:val="00F66169"/>
    <w:rsid w:val="00F67090"/>
    <w:rsid w:val="00F70022"/>
    <w:rsid w:val="00F72C12"/>
    <w:rsid w:val="00F774AA"/>
    <w:rsid w:val="00F81F75"/>
    <w:rsid w:val="00F878C9"/>
    <w:rsid w:val="00F96146"/>
    <w:rsid w:val="00FB09AC"/>
    <w:rsid w:val="00FB32C2"/>
    <w:rsid w:val="00FE37AC"/>
    <w:rsid w:val="00FE4ED1"/>
    <w:rsid w:val="00FF413C"/>
    <w:rsid w:val="00FF7018"/>
    <w:rsid w:val="026F6963"/>
    <w:rsid w:val="02DC6B86"/>
    <w:rsid w:val="02E1227F"/>
    <w:rsid w:val="03D067FC"/>
    <w:rsid w:val="04C2519D"/>
    <w:rsid w:val="06A36BF2"/>
    <w:rsid w:val="09CC5A50"/>
    <w:rsid w:val="0BBC0197"/>
    <w:rsid w:val="0BE03407"/>
    <w:rsid w:val="0C7B699C"/>
    <w:rsid w:val="0E0D790E"/>
    <w:rsid w:val="0E0F0863"/>
    <w:rsid w:val="0F7B02F0"/>
    <w:rsid w:val="10B9542F"/>
    <w:rsid w:val="116A6FF2"/>
    <w:rsid w:val="12195212"/>
    <w:rsid w:val="13573A38"/>
    <w:rsid w:val="15196596"/>
    <w:rsid w:val="179F07A5"/>
    <w:rsid w:val="1ADA70F7"/>
    <w:rsid w:val="1B0D726B"/>
    <w:rsid w:val="1BBC2987"/>
    <w:rsid w:val="1F656177"/>
    <w:rsid w:val="1F8A1833"/>
    <w:rsid w:val="208948E0"/>
    <w:rsid w:val="20927E3D"/>
    <w:rsid w:val="24251A63"/>
    <w:rsid w:val="25BF1970"/>
    <w:rsid w:val="27AE3812"/>
    <w:rsid w:val="2C212804"/>
    <w:rsid w:val="2FA13504"/>
    <w:rsid w:val="308400FB"/>
    <w:rsid w:val="32F07FA3"/>
    <w:rsid w:val="36537DFE"/>
    <w:rsid w:val="36CD0F56"/>
    <w:rsid w:val="37083E48"/>
    <w:rsid w:val="371F4966"/>
    <w:rsid w:val="3774523C"/>
    <w:rsid w:val="38EF5C3F"/>
    <w:rsid w:val="39DE0BE1"/>
    <w:rsid w:val="41033BA0"/>
    <w:rsid w:val="43473B80"/>
    <w:rsid w:val="43A239DB"/>
    <w:rsid w:val="43CF4ABF"/>
    <w:rsid w:val="43FC1150"/>
    <w:rsid w:val="44D8697E"/>
    <w:rsid w:val="44E7512B"/>
    <w:rsid w:val="47826E25"/>
    <w:rsid w:val="48270B92"/>
    <w:rsid w:val="49506304"/>
    <w:rsid w:val="49773104"/>
    <w:rsid w:val="4B5F1B15"/>
    <w:rsid w:val="4B690D64"/>
    <w:rsid w:val="4BB21740"/>
    <w:rsid w:val="4BEF5312"/>
    <w:rsid w:val="4C0D3C2B"/>
    <w:rsid w:val="4DD8531E"/>
    <w:rsid w:val="4E3A379F"/>
    <w:rsid w:val="4E6A2D21"/>
    <w:rsid w:val="4FC41E24"/>
    <w:rsid w:val="50D35A06"/>
    <w:rsid w:val="51D852CE"/>
    <w:rsid w:val="51E541A9"/>
    <w:rsid w:val="522908D0"/>
    <w:rsid w:val="52652CE9"/>
    <w:rsid w:val="52916B9F"/>
    <w:rsid w:val="55207382"/>
    <w:rsid w:val="56F8054C"/>
    <w:rsid w:val="575E7566"/>
    <w:rsid w:val="599351DF"/>
    <w:rsid w:val="5C1874A6"/>
    <w:rsid w:val="604562CC"/>
    <w:rsid w:val="60AE383D"/>
    <w:rsid w:val="61A80A00"/>
    <w:rsid w:val="635414C6"/>
    <w:rsid w:val="64723FA1"/>
    <w:rsid w:val="65AE373E"/>
    <w:rsid w:val="65B420AF"/>
    <w:rsid w:val="66351A6D"/>
    <w:rsid w:val="687F24A9"/>
    <w:rsid w:val="69092444"/>
    <w:rsid w:val="6B790BF6"/>
    <w:rsid w:val="6FD9503B"/>
    <w:rsid w:val="70003AAC"/>
    <w:rsid w:val="70CD446E"/>
    <w:rsid w:val="71BB460E"/>
    <w:rsid w:val="72144D1E"/>
    <w:rsid w:val="7295304B"/>
    <w:rsid w:val="73BE35AF"/>
    <w:rsid w:val="765E73E2"/>
    <w:rsid w:val="78A24219"/>
    <w:rsid w:val="78EF2B4E"/>
    <w:rsid w:val="78F73403"/>
    <w:rsid w:val="7C2C3ED2"/>
    <w:rsid w:val="7C93323A"/>
    <w:rsid w:val="7D3D56E6"/>
    <w:rsid w:val="7E214C24"/>
    <w:rsid w:val="7EEC7083"/>
    <w:rsid w:val="7F1A2F00"/>
    <w:rsid w:val="7FC93839"/>
    <w:rsid w:val="7FE43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E44854D"/>
  <w15:docId w15:val="{410743A2-BC19-40D9-A837-91E6E7F6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unhideWhenUsed/>
    <w:qFormat/>
    <w:rPr>
      <w:rFonts w:ascii="宋体"/>
      <w:sz w:val="18"/>
      <w:szCs w:val="18"/>
    </w:rPr>
  </w:style>
  <w:style w:type="paragraph" w:styleId="a5">
    <w:name w:val="Body Text"/>
    <w:basedOn w:val="a"/>
    <w:autoRedefine/>
    <w:semiHidden/>
    <w:qFormat/>
    <w:rPr>
      <w:rFonts w:ascii="黑体" w:eastAsia="黑体" w:hAnsi="黑体"/>
      <w:sz w:val="28"/>
      <w:szCs w:val="28"/>
      <w:lang w:eastAsia="en-US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a8"/>
    <w:autoRedefine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  <w:pPr>
      <w:tabs>
        <w:tab w:val="left" w:pos="420"/>
        <w:tab w:val="right" w:leader="dot" w:pos="8302"/>
      </w:tabs>
      <w:spacing w:line="440" w:lineRule="exact"/>
      <w:jc w:val="center"/>
    </w:pPr>
    <w:rPr>
      <w:rFonts w:ascii="黑体" w:eastAsia="黑体" w:hAnsi="黑体" w:cs="Times New Roman"/>
      <w:szCs w:val="32"/>
    </w:rPr>
  </w:style>
  <w:style w:type="character" w:styleId="ad">
    <w:name w:val="page number"/>
    <w:autoRedefine/>
    <w:qFormat/>
    <w:rPr>
      <w:rFonts w:ascii="黑体" w:eastAsia="黑体" w:hAnsi="黑体"/>
      <w:bCs/>
      <w:sz w:val="21"/>
      <w:szCs w:val="21"/>
      <w:lang w:val="en-US" w:eastAsia="zh-CN" w:bidi="ar-SA"/>
    </w:rPr>
  </w:style>
  <w:style w:type="character" w:styleId="ae">
    <w:name w:val="Hyperlink"/>
    <w:autoRedefine/>
    <w:uiPriority w:val="99"/>
    <w:qFormat/>
    <w:rPr>
      <w:rFonts w:ascii="黑体" w:eastAsia="黑体" w:hAnsi="黑体"/>
      <w:bCs/>
      <w:color w:val="0000FF"/>
      <w:sz w:val="21"/>
      <w:szCs w:val="21"/>
      <w:u w:val="single"/>
      <w:lang w:val="en-US" w:eastAsia="zh-CN" w:bidi="ar-SA"/>
    </w:rPr>
  </w:style>
  <w:style w:type="paragraph" w:customStyle="1" w:styleId="af">
    <w:name w:val="封面标准英文名称"/>
    <w:autoRedefine/>
    <w:qFormat/>
    <w:pPr>
      <w:widowControl w:val="0"/>
      <w:spacing w:before="370" w:line="400" w:lineRule="exact"/>
      <w:jc w:val="center"/>
    </w:pPr>
    <w:rPr>
      <w:sz w:val="28"/>
    </w:rPr>
  </w:style>
  <w:style w:type="character" w:customStyle="1" w:styleId="aa">
    <w:name w:val="页脚 字符"/>
    <w:link w:val="a9"/>
    <w:autoRedefine/>
    <w:uiPriority w:val="99"/>
    <w:qFormat/>
    <w:rPr>
      <w:sz w:val="18"/>
      <w:szCs w:val="18"/>
    </w:rPr>
  </w:style>
  <w:style w:type="character" w:customStyle="1" w:styleId="Char1">
    <w:name w:val="页脚 Char1"/>
    <w:basedOn w:val="a0"/>
    <w:autoRedefine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c">
    <w:name w:val="页眉 字符"/>
    <w:basedOn w:val="a0"/>
    <w:link w:val="ab"/>
    <w:autoRedefine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="Calibri" w:eastAsia="宋体" w:hAnsi="Calibri" w:cs="黑体"/>
      <w:sz w:val="18"/>
      <w:szCs w:val="18"/>
    </w:rPr>
  </w:style>
  <w:style w:type="paragraph" w:customStyle="1" w:styleId="10">
    <w:name w:val="修订1"/>
    <w:autoRedefine/>
    <w:hidden/>
    <w:uiPriority w:val="99"/>
    <w:semiHidden/>
    <w:qFormat/>
    <w:rPr>
      <w:rFonts w:ascii="Calibri" w:hAnsi="Calibri" w:cs="黑体"/>
      <w:kern w:val="2"/>
      <w:sz w:val="21"/>
      <w:szCs w:val="22"/>
    </w:rPr>
  </w:style>
  <w:style w:type="paragraph" w:customStyle="1" w:styleId="FooterRight">
    <w:name w:val="Footer Right"/>
    <w:basedOn w:val="a9"/>
    <w:autoRedefine/>
    <w:uiPriority w:val="35"/>
    <w:qFormat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color w:val="7F7F7F" w:themeColor="text1" w:themeTint="80"/>
      <w:kern w:val="0"/>
      <w:sz w:val="20"/>
      <w:szCs w:val="20"/>
    </w:rPr>
  </w:style>
  <w:style w:type="paragraph" w:customStyle="1" w:styleId="FooterLeft">
    <w:name w:val="Footer Left"/>
    <w:basedOn w:val="a9"/>
    <w:autoRedefine/>
    <w:uiPriority w:val="35"/>
    <w:qFormat/>
    <w:pPr>
      <w:widowControl/>
      <w:pBdr>
        <w:top w:val="dashed" w:sz="4" w:space="18" w:color="7F7F7F" w:themeColor="text1" w:themeTint="80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</w:pPr>
    <w:rPr>
      <w:color w:val="7F7F7F" w:themeColor="text1" w:themeTint="80"/>
      <w:kern w:val="0"/>
      <w:sz w:val="20"/>
      <w:szCs w:val="20"/>
    </w:rPr>
  </w:style>
  <w:style w:type="character" w:styleId="af0">
    <w:name w:val="Placeholder Text"/>
    <w:basedOn w:val="a0"/>
    <w:autoRedefine/>
    <w:uiPriority w:val="99"/>
    <w:semiHidden/>
    <w:qFormat/>
    <w:rPr>
      <w:color w:val="808080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Pr>
      <w:rFonts w:ascii="宋体" w:eastAsia="宋体" w:hAnsi="Calibri" w:cs="黑体"/>
      <w:kern w:val="2"/>
      <w:sz w:val="18"/>
      <w:szCs w:val="18"/>
    </w:rPr>
  </w:style>
  <w:style w:type="paragraph" w:customStyle="1" w:styleId="20">
    <w:name w:val="修订2"/>
    <w:autoRedefine/>
    <w:hidden/>
    <w:uiPriority w:val="99"/>
    <w:semiHidden/>
    <w:qFormat/>
    <w:rPr>
      <w:rFonts w:ascii="Calibri" w:hAnsi="Calibri" w:cs="黑体"/>
      <w:kern w:val="2"/>
      <w:sz w:val="21"/>
      <w:szCs w:val="22"/>
    </w:rPr>
  </w:style>
  <w:style w:type="paragraph" w:customStyle="1" w:styleId="WPSOffice1">
    <w:name w:val="WPSOffice手动目录 1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976</Words>
  <Characters>5569</Characters>
  <Application>Microsoft Office Word</Application>
  <DocSecurity>0</DocSecurity>
  <Lines>46</Lines>
  <Paragraphs>13</Paragraphs>
  <ScaleCrop>false</ScaleCrop>
  <Company>www.cnn88.com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</dc:creator>
  <cp:lastModifiedBy>Lenovo</cp:lastModifiedBy>
  <cp:revision>9</cp:revision>
  <cp:lastPrinted>2018-06-13T13:12:00Z</cp:lastPrinted>
  <dcterms:created xsi:type="dcterms:W3CDTF">2018-07-05T02:11:00Z</dcterms:created>
  <dcterms:modified xsi:type="dcterms:W3CDTF">2025-01-24T07:31:00Z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C4343AE48BDE4009A1EAB353F56CD259_13</vt:lpwstr>
  </property>
  <property fmtid="{D5CDD505-2E9C-101B-9397-08002B2CF9AE}" pid="4" name="KSOTemplateDocerSaveRecord">
    <vt:lpwstr>eyJoZGlkIjoiMjZhOTY3ZTJhMjMzYzFmMzY4YTY4ZjdjNTlhNzcwOWMiLCJ1c2VySWQiOiI2MzM2NzM1NTAifQ==</vt:lpwstr>
  </property>
</Properties>
</file>