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spacing w:line="240" w:lineRule="auto"/>
        <w:rPr>
          <w:rFonts w:hint="eastAsia" w:ascii="Times New Roman" w:hAnsi="Times New Roman"/>
          <w:b/>
          <w:bCs/>
          <w:kern w:val="0"/>
          <w:sz w:val="20"/>
          <w:szCs w:val="20"/>
        </w:rPr>
      </w:pPr>
      <w:bookmarkStart w:id="0" w:name="BookMark1"/>
      <w:r>
        <w:rPr>
          <w:rFonts w:hint="eastAsia" w:ascii="Times New Roman" w:hAnsi="Times New Roman"/>
          <w:b/>
          <w:bCs/>
          <w:kern w:val="0"/>
          <w:sz w:val="20"/>
          <w:szCs w:val="20"/>
        </w:rPr>
        <w:t xml:space="preserve">ICS </w:t>
      </w:r>
    </w:p>
    <w:p>
      <w:pPr>
        <w:adjustRightInd/>
        <w:spacing w:line="240" w:lineRule="auto"/>
        <w:rPr>
          <w:rFonts w:ascii="宋体" w:hAnsi="宋体"/>
          <w:szCs w:val="22"/>
        </w:rPr>
      </w:pPr>
      <w:r>
        <w:rPr>
          <w:rFonts w:hint="eastAsia" w:ascii="Times New Roman" w:hAnsi="Times New Roman"/>
          <w:b/>
          <w:bCs/>
          <w:kern w:val="0"/>
          <w:sz w:val="20"/>
          <w:szCs w:val="20"/>
        </w:rPr>
        <w:t>P</w:t>
      </w:r>
      <w:bookmarkStart w:id="70" w:name="_GoBack"/>
      <w:bookmarkEnd w:id="70"/>
    </w:p>
    <w:p>
      <w:pPr>
        <w:kinsoku w:val="0"/>
        <w:overflowPunct w:val="0"/>
        <w:autoSpaceDE w:val="0"/>
        <w:autoSpaceDN w:val="0"/>
        <w:snapToGrid w:val="0"/>
        <w:spacing w:before="100" w:beforeAutospacing="1" w:line="300" w:lineRule="auto"/>
        <w:jc w:val="center"/>
        <w:rPr>
          <w:rFonts w:ascii="微软简标宋" w:hAnsi="Times New Roman" w:eastAsia="微软简标宋"/>
          <w:spacing w:val="-40"/>
          <w:kern w:val="0"/>
          <w:sz w:val="72"/>
          <w:szCs w:val="72"/>
        </w:rPr>
      </w:pPr>
      <w:r>
        <w:rPr>
          <w:rFonts w:hint="eastAsia" w:ascii="微软简标宋" w:hAnsi="Times New Roman" w:eastAsia="微软简标宋"/>
          <w:spacing w:val="-40"/>
          <w:kern w:val="0"/>
          <w:sz w:val="72"/>
          <w:szCs w:val="72"/>
        </w:rPr>
        <w:t>团  体  标  准</w:t>
      </w:r>
    </w:p>
    <w:p>
      <w:pPr>
        <w:adjustRightInd/>
        <w:spacing w:line="240" w:lineRule="auto"/>
        <w:jc w:val="right"/>
        <w:rPr>
          <w:rFonts w:ascii="黑体" w:hAnsi="黑体" w:eastAsia="黑体"/>
          <w:sz w:val="24"/>
          <w:szCs w:val="24"/>
        </w:rPr>
      </w:pPr>
      <w:r>
        <w:rPr>
          <w:rFonts w:ascii="Times New Roman" w:hAnsi="Times New Roman"/>
          <w:b/>
          <w:bCs/>
          <w:kern w:val="0"/>
          <w:sz w:val="28"/>
          <w:szCs w:val="28"/>
        </w:rPr>
        <w:t>T/</w:t>
      </w:r>
      <w:r>
        <w:rPr>
          <w:rFonts w:hint="eastAsia" w:ascii="Times New Roman" w:hAnsi="Times New Roman"/>
          <w:b/>
          <w:bCs/>
          <w:kern w:val="0"/>
          <w:sz w:val="28"/>
          <w:szCs w:val="28"/>
        </w:rPr>
        <w:t>LNHESX</w:t>
      </w:r>
      <w:r>
        <w:rPr>
          <w:rFonts w:ascii="Times New Roman" w:hAnsi="Times New Roman"/>
          <w:b/>
          <w:bCs/>
          <w:kern w:val="0"/>
          <w:sz w:val="28"/>
          <w:szCs w:val="28"/>
        </w:rPr>
        <w:t>XX—</w:t>
      </w:r>
      <w:r>
        <w:rPr>
          <w:rFonts w:hint="eastAsia" w:ascii="Times New Roman" w:hAnsi="Times New Roman"/>
          <w:b/>
          <w:bCs/>
          <w:kern w:val="0"/>
          <w:sz w:val="28"/>
          <w:szCs w:val="28"/>
        </w:rPr>
        <w:t>XX</w:t>
      </w:r>
      <w:r>
        <w:rPr>
          <w:rFonts w:ascii="Times New Roman" w:hAnsi="Times New Roman"/>
          <w:b/>
          <w:bCs/>
          <w:kern w:val="0"/>
          <w:sz w:val="28"/>
          <w:szCs w:val="28"/>
        </w:rPr>
        <w:t>XX</w:t>
      </w:r>
    </w:p>
    <w:p>
      <w:pPr>
        <w:adjustRightInd/>
        <w:spacing w:line="240" w:lineRule="auto"/>
        <w:rPr>
          <w:b/>
          <w:sz w:val="48"/>
          <w:szCs w:val="48"/>
        </w:rPr>
      </w:pPr>
      <w:r>
        <w:rPr>
          <w:rFonts w:ascii="Times New Roman" w:hAnsi="Times New Roman"/>
          <w:szCs w:val="24"/>
        </w:rPr>
        <mc:AlternateContent>
          <mc:Choice Requires="wps">
            <w:drawing>
              <wp:anchor distT="0" distB="0" distL="114300" distR="114300" simplePos="0" relativeHeight="251659264" behindDoc="0" locked="0" layoutInCell="1" allowOverlap="1">
                <wp:simplePos x="0" y="0"/>
                <wp:positionH relativeFrom="column">
                  <wp:posOffset>29845</wp:posOffset>
                </wp:positionH>
                <wp:positionV relativeFrom="paragraph">
                  <wp:posOffset>71120</wp:posOffset>
                </wp:positionV>
                <wp:extent cx="5240655" cy="0"/>
                <wp:effectExtent l="0" t="9525" r="4445" b="15875"/>
                <wp:wrapNone/>
                <wp:docPr id="1" name="直接箭头连接符 1"/>
                <wp:cNvGraphicFramePr/>
                <a:graphic xmlns:a="http://schemas.openxmlformats.org/drawingml/2006/main">
                  <a:graphicData uri="http://schemas.microsoft.com/office/word/2010/wordprocessingShape">
                    <wps:wsp>
                      <wps:cNvCnPr/>
                      <wps:spPr>
                        <a:xfrm>
                          <a:off x="0" y="0"/>
                          <a:ext cx="5240655" cy="0"/>
                        </a:xfrm>
                        <a:prstGeom prst="straightConnector1">
                          <a:avLst/>
                        </a:prstGeom>
                        <a:ln w="19050"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2.35pt;margin-top:5.6pt;height:0pt;width:412.65pt;z-index:251659264;mso-width-relative:page;mso-height-relative:page;" filled="f" stroked="t" coordsize="21600,21600" o:gfxdata="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zd1p60gAAAAcBAAAPAAAAAAAAAAEAIAAAACIAAABkcnMvZG93bnJldi54bWxQ&#10;SwECFAAUAAAACACHTuJA/RJGMf0BAADtAwAADgAAAAAAAAABACAAAAAhAQAAZHJzL2Uyb0RvYy54&#10;bWxQSwUGAAAAAAYABgBZAQAAkAUAAAAA&#10;">
                <v:fill on="f" focussize="0,0"/>
                <v:stroke weight="1.5pt" color="#000000" joinstyle="round"/>
                <v:imagedata o:title=""/>
                <o:lock v:ext="edit" aspectratio="f"/>
              </v:shape>
            </w:pict>
          </mc:Fallback>
        </mc:AlternateContent>
      </w:r>
    </w:p>
    <w:p>
      <w:pPr>
        <w:adjustRightInd/>
        <w:spacing w:line="240" w:lineRule="auto"/>
        <w:rPr>
          <w:b/>
          <w:sz w:val="48"/>
          <w:szCs w:val="48"/>
        </w:rPr>
      </w:pPr>
    </w:p>
    <w:p>
      <w:pPr>
        <w:adjustRightInd/>
        <w:spacing w:line="240" w:lineRule="auto"/>
        <w:rPr>
          <w:b/>
          <w:sz w:val="48"/>
          <w:szCs w:val="48"/>
        </w:rPr>
      </w:pPr>
    </w:p>
    <w:p>
      <w:pPr>
        <w:adjustRightInd/>
        <w:spacing w:line="360" w:lineRule="auto"/>
        <w:jc w:val="center"/>
        <w:rPr>
          <w:rFonts w:ascii="黑体" w:hAnsi="黑体" w:eastAsia="黑体"/>
          <w:sz w:val="48"/>
          <w:szCs w:val="48"/>
        </w:rPr>
      </w:pPr>
      <w:r>
        <w:rPr>
          <w:rFonts w:hint="eastAsia" w:ascii="黑体" w:hAnsi="黑体" w:eastAsia="黑体"/>
          <w:sz w:val="48"/>
          <w:szCs w:val="48"/>
        </w:rPr>
        <w:t>辽宁省水库移民后期扶持生产开发项目实施方案编制规程</w:t>
      </w:r>
    </w:p>
    <w:p>
      <w:pPr>
        <w:adjustRightInd/>
        <w:spacing w:line="360" w:lineRule="auto"/>
        <w:jc w:val="center"/>
        <w:rPr>
          <w:rFonts w:ascii="Times New Roman" w:hAnsi="Times New Roman" w:eastAsia="黑体"/>
          <w:sz w:val="36"/>
          <w:szCs w:val="36"/>
        </w:rPr>
      </w:pPr>
      <w:r>
        <w:rPr>
          <w:rFonts w:hint="eastAsia" w:ascii="Times New Roman" w:hAnsi="Times New Roman" w:eastAsia="黑体"/>
          <w:sz w:val="36"/>
          <w:szCs w:val="36"/>
        </w:rPr>
        <w:t>Regulations for preparation of implementation scheme of production and development projects supported by reservoir resettlement in Liaoning Province</w:t>
      </w:r>
    </w:p>
    <w:p>
      <w:pPr>
        <w:adjustRightInd/>
        <w:spacing w:line="480" w:lineRule="auto"/>
        <w:jc w:val="center"/>
        <w:rPr>
          <w:sz w:val="30"/>
          <w:szCs w:val="30"/>
        </w:rPr>
      </w:pPr>
      <w:r>
        <w:rPr>
          <w:rFonts w:hint="eastAsia" w:ascii="黑体" w:hAnsi="黑体" w:eastAsia="黑体"/>
          <w:sz w:val="30"/>
          <w:szCs w:val="30"/>
        </w:rPr>
        <w:t>（征求意见稿）</w:t>
      </w:r>
    </w:p>
    <w:p>
      <w:pPr>
        <w:adjustRightInd/>
        <w:spacing w:line="600" w:lineRule="auto"/>
        <w:rPr>
          <w:sz w:val="30"/>
          <w:szCs w:val="30"/>
        </w:rPr>
      </w:pPr>
    </w:p>
    <w:p>
      <w:pPr>
        <w:adjustRightInd/>
        <w:spacing w:line="600" w:lineRule="auto"/>
        <w:rPr>
          <w:sz w:val="30"/>
          <w:szCs w:val="30"/>
        </w:rPr>
      </w:pPr>
    </w:p>
    <w:p>
      <w:pPr>
        <w:adjustRightInd/>
        <w:spacing w:line="600" w:lineRule="auto"/>
        <w:rPr>
          <w:sz w:val="30"/>
          <w:szCs w:val="30"/>
        </w:rPr>
      </w:pPr>
    </w:p>
    <w:p>
      <w:pPr>
        <w:adjustRightInd/>
        <w:spacing w:line="600" w:lineRule="auto"/>
        <w:rPr>
          <w:rFonts w:hint="eastAsia"/>
          <w:sz w:val="30"/>
          <w:szCs w:val="30"/>
        </w:rPr>
      </w:pPr>
    </w:p>
    <w:p>
      <w:pPr>
        <w:adjustRightInd/>
        <w:spacing w:line="600" w:lineRule="auto"/>
        <w:rPr>
          <w:rFonts w:ascii="方正粗圆简体" w:hAnsi="方正粗宋简体" w:eastAsia="方正粗圆简体"/>
          <w:sz w:val="30"/>
          <w:szCs w:val="30"/>
          <w:u w:val="single"/>
        </w:rPr>
      </w:pPr>
      <w:r>
        <w:rPr>
          <w:rFonts w:hint="eastAsia" w:ascii="Times New Roman" w:hAnsi="Times New Roman"/>
          <w:sz w:val="30"/>
          <w:szCs w:val="30"/>
          <w:u w:val="single"/>
        </w:rPr>
        <w:t>20</w:t>
      </w:r>
      <w:r>
        <w:rPr>
          <w:rFonts w:ascii="Times New Roman" w:hAnsi="Times New Roman"/>
          <w:sz w:val="30"/>
          <w:szCs w:val="30"/>
          <w:u w:val="single"/>
        </w:rPr>
        <w:t>XX</w:t>
      </w:r>
      <w:r>
        <w:rPr>
          <w:rFonts w:hint="eastAsia" w:ascii="Times New Roman" w:hAnsi="Times New Roman"/>
          <w:sz w:val="30"/>
          <w:szCs w:val="30"/>
          <w:u w:val="single"/>
        </w:rPr>
        <w:t>-</w:t>
      </w:r>
      <w:r>
        <w:rPr>
          <w:rFonts w:ascii="Times New Roman" w:hAnsi="Times New Roman"/>
          <w:sz w:val="30"/>
          <w:szCs w:val="30"/>
          <w:u w:val="single"/>
        </w:rPr>
        <w:t>XX</w:t>
      </w:r>
      <w:r>
        <w:rPr>
          <w:rFonts w:hint="eastAsia" w:ascii="Times New Roman" w:hAnsi="Times New Roman"/>
          <w:sz w:val="30"/>
          <w:szCs w:val="30"/>
          <w:u w:val="single"/>
        </w:rPr>
        <w:t>-</w:t>
      </w:r>
      <w:r>
        <w:rPr>
          <w:rFonts w:ascii="Times New Roman" w:hAnsi="Times New Roman"/>
          <w:sz w:val="30"/>
          <w:szCs w:val="30"/>
          <w:u w:val="single"/>
        </w:rPr>
        <w:t>XX</w:t>
      </w:r>
      <w:r>
        <w:rPr>
          <w:rFonts w:hint="eastAsia" w:ascii="黑体" w:hAnsi="黑体" w:eastAsia="黑体"/>
          <w:sz w:val="24"/>
          <w:szCs w:val="30"/>
          <w:u w:val="single"/>
        </w:rPr>
        <w:t>发布</w:t>
      </w:r>
      <w:r>
        <w:rPr>
          <w:rFonts w:ascii="Times New Roman" w:hAnsi="Times New Roman"/>
          <w:sz w:val="24"/>
          <w:szCs w:val="30"/>
          <w:u w:val="single"/>
        </w:rPr>
        <w:t xml:space="preserve"> </w:t>
      </w:r>
      <w:r>
        <w:rPr>
          <w:rFonts w:ascii="Times New Roman" w:hAnsi="Times New Roman"/>
          <w:sz w:val="30"/>
          <w:szCs w:val="30"/>
          <w:u w:val="single"/>
        </w:rPr>
        <w:t xml:space="preserve">                       </w:t>
      </w:r>
      <w:r>
        <w:rPr>
          <w:rFonts w:hint="eastAsia" w:ascii="Times New Roman" w:hAnsi="Times New Roman"/>
          <w:sz w:val="30"/>
          <w:szCs w:val="30"/>
          <w:u w:val="single"/>
        </w:rPr>
        <w:t>20</w:t>
      </w:r>
      <w:r>
        <w:rPr>
          <w:rFonts w:ascii="Times New Roman" w:hAnsi="Times New Roman"/>
          <w:sz w:val="30"/>
          <w:szCs w:val="30"/>
          <w:u w:val="single"/>
        </w:rPr>
        <w:t>XX-XX</w:t>
      </w:r>
      <w:r>
        <w:rPr>
          <w:rFonts w:hint="eastAsia" w:ascii="Times New Roman" w:hAnsi="Times New Roman"/>
          <w:sz w:val="30"/>
          <w:szCs w:val="30"/>
          <w:u w:val="single"/>
        </w:rPr>
        <w:t>-</w:t>
      </w:r>
      <w:r>
        <w:rPr>
          <w:rFonts w:ascii="Times New Roman" w:hAnsi="Times New Roman"/>
          <w:sz w:val="30"/>
          <w:szCs w:val="30"/>
          <w:u w:val="single"/>
        </w:rPr>
        <w:t>XX</w:t>
      </w:r>
      <w:r>
        <w:rPr>
          <w:rFonts w:hint="eastAsia" w:ascii="黑体" w:hAnsi="黑体" w:eastAsia="黑体"/>
          <w:sz w:val="24"/>
          <w:szCs w:val="30"/>
          <w:u w:val="single"/>
        </w:rPr>
        <w:t>实施</w:t>
      </w:r>
    </w:p>
    <w:p>
      <w:pPr>
        <w:adjustRightInd/>
        <w:spacing w:line="240" w:lineRule="auto"/>
        <w:jc w:val="center"/>
        <w:rPr>
          <w:rFonts w:ascii="黑体" w:hAnsi="黑体" w:eastAsia="黑体"/>
          <w:sz w:val="22"/>
          <w:szCs w:val="30"/>
        </w:rPr>
      </w:pPr>
      <w:r>
        <w:rPr>
          <w:rFonts w:hint="eastAsia" w:ascii="黑体" w:hAnsi="黑体" w:eastAsia="黑体"/>
          <w:sz w:val="30"/>
          <w:szCs w:val="30"/>
        </w:rPr>
        <w:t xml:space="preserve">辽宁省水利学会 </w:t>
      </w:r>
      <w:r>
        <w:rPr>
          <w:rFonts w:hint="eastAsia" w:ascii="宋体" w:hAnsi="宋体"/>
          <w:sz w:val="30"/>
          <w:szCs w:val="30"/>
        </w:rPr>
        <w:t xml:space="preserve"> </w:t>
      </w:r>
      <w:r>
        <w:rPr>
          <w:rFonts w:hint="eastAsia" w:ascii="黑体" w:hAnsi="黑体" w:eastAsia="黑体"/>
          <w:sz w:val="22"/>
          <w:szCs w:val="30"/>
        </w:rPr>
        <w:t>发布</w:t>
      </w:r>
    </w:p>
    <w:p>
      <w:pPr>
        <w:spacing w:line="300" w:lineRule="auto"/>
        <w:rPr>
          <w:b/>
          <w:sz w:val="36"/>
          <w:szCs w:val="36"/>
        </w:rPr>
        <w:sectPr>
          <w:headerReference r:id="rId7" w:type="first"/>
          <w:footerReference r:id="rId10" w:type="first"/>
          <w:headerReference r:id="rId5" w:type="default"/>
          <w:footerReference r:id="rId8" w:type="default"/>
          <w:headerReference r:id="rId6" w:type="even"/>
          <w:footerReference r:id="rId9" w:type="even"/>
          <w:pgSz w:w="11906" w:h="16838"/>
          <w:pgMar w:top="1440" w:right="1803" w:bottom="1440" w:left="1803" w:header="669" w:footer="992" w:gutter="0"/>
          <w:pgNumType w:start="1"/>
          <w:cols w:space="0" w:num="1"/>
          <w:titlePg/>
          <w:docGrid w:linePitch="312" w:charSpace="0"/>
        </w:sectPr>
      </w:pPr>
    </w:p>
    <w:p>
      <w:pPr>
        <w:pStyle w:val="98"/>
        <w:spacing w:before="120" w:beforeLines="50" w:after="0" w:afterLines="0" w:line="480" w:lineRule="auto"/>
        <w:rPr>
          <w:rFonts w:ascii="宋体" w:hAnsi="宋体" w:eastAsia="宋体"/>
          <w:szCs w:val="32"/>
        </w:rPr>
      </w:pPr>
      <w:r>
        <w:rPr>
          <w:rFonts w:hint="eastAsia" w:ascii="宋体" w:hAnsi="宋体" w:eastAsia="宋体"/>
          <w:spacing w:val="320"/>
          <w:szCs w:val="32"/>
        </w:rPr>
        <w:t>目</w:t>
      </w:r>
      <w:r>
        <w:rPr>
          <w:rFonts w:ascii="宋体" w:hAnsi="宋体" w:eastAsia="宋体"/>
          <w:szCs w:val="32"/>
        </w:rPr>
        <w:t>次</w:t>
      </w:r>
    </w:p>
    <w:p>
      <w:pPr>
        <w:pStyle w:val="22"/>
        <w:tabs>
          <w:tab w:val="right" w:leader="dot" w:pos="8290"/>
        </w:tabs>
        <w:spacing w:before="0" w:after="0"/>
        <w:rPr>
          <w:rFonts w:asciiTheme="minorEastAsia" w:hAnsiTheme="minorEastAsia" w:eastAsiaTheme="minorEastAsia" w:cstheme="minorBidi"/>
          <w:b w:val="0"/>
          <w:bCs w:val="0"/>
          <w:caps w:val="0"/>
          <w:sz w:val="21"/>
          <w:szCs w:val="22"/>
        </w:rPr>
      </w:pPr>
      <w:r>
        <w:rPr>
          <w:rFonts w:asciiTheme="minorEastAsia" w:hAnsiTheme="minorEastAsia" w:eastAsiaTheme="minorEastAsia"/>
          <w:b w:val="0"/>
          <w:bCs w:val="0"/>
          <w:sz w:val="21"/>
          <w:szCs w:val="21"/>
        </w:rPr>
        <w:fldChar w:fldCharType="begin"/>
      </w:r>
      <w:r>
        <w:rPr>
          <w:rFonts w:asciiTheme="minorEastAsia" w:hAnsiTheme="minorEastAsia" w:eastAsiaTheme="minorEastAsia"/>
          <w:b w:val="0"/>
          <w:bCs w:val="0"/>
          <w:sz w:val="21"/>
          <w:szCs w:val="21"/>
        </w:rPr>
        <w:instrText xml:space="preserve"> TOC \o "1-1" \t "标准文件_一级条标题,2,标准文件_二级条标题,3,标准文件_附录一级条标题,2,标准文件_附录二级条标题,3" </w:instrText>
      </w:r>
      <w:r>
        <w:rPr>
          <w:rFonts w:asciiTheme="minorEastAsia" w:hAnsiTheme="minorEastAsia" w:eastAsiaTheme="minorEastAsia"/>
          <w:b w:val="0"/>
          <w:bCs w:val="0"/>
          <w:sz w:val="21"/>
          <w:szCs w:val="21"/>
        </w:rPr>
        <w:fldChar w:fldCharType="separate"/>
      </w:r>
      <w:r>
        <w:rPr>
          <w:rFonts w:asciiTheme="minorEastAsia" w:hAnsiTheme="minorEastAsia" w:eastAsiaTheme="minorEastAsia"/>
          <w:b w:val="0"/>
          <w:bCs w:val="0"/>
        </w:rPr>
        <w:t>前  言</w:t>
      </w:r>
      <w:r>
        <w:rPr>
          <w:rFonts w:asciiTheme="minorEastAsia" w:hAnsiTheme="minorEastAsia" w:eastAsiaTheme="minorEastAsia"/>
          <w:b w:val="0"/>
          <w:bCs w:val="0"/>
        </w:rPr>
        <w:tab/>
      </w:r>
      <w:r>
        <w:rPr>
          <w:rFonts w:asciiTheme="minorEastAsia" w:hAnsiTheme="minorEastAsia" w:eastAsiaTheme="minorEastAsia"/>
          <w:b w:val="0"/>
          <w:bCs w:val="0"/>
        </w:rPr>
        <w:fldChar w:fldCharType="begin"/>
      </w:r>
      <w:r>
        <w:rPr>
          <w:rFonts w:asciiTheme="minorEastAsia" w:hAnsiTheme="minorEastAsia" w:eastAsiaTheme="minorEastAsia"/>
          <w:b w:val="0"/>
          <w:bCs w:val="0"/>
        </w:rPr>
        <w:instrText xml:space="preserve"> PAGEREF _Toc81578051 \h </w:instrText>
      </w:r>
      <w:r>
        <w:rPr>
          <w:rFonts w:asciiTheme="minorEastAsia" w:hAnsiTheme="minorEastAsia" w:eastAsiaTheme="minorEastAsia"/>
          <w:b w:val="0"/>
          <w:bCs w:val="0"/>
        </w:rPr>
        <w:fldChar w:fldCharType="separate"/>
      </w:r>
      <w:r>
        <w:rPr>
          <w:rFonts w:asciiTheme="minorEastAsia" w:hAnsiTheme="minorEastAsia" w:eastAsiaTheme="minorEastAsia"/>
          <w:b w:val="0"/>
          <w:bCs w:val="0"/>
        </w:rPr>
        <w:t>I</w:t>
      </w:r>
      <w:r>
        <w:rPr>
          <w:rFonts w:asciiTheme="minorEastAsia" w:hAnsiTheme="minorEastAsia" w:eastAsiaTheme="minorEastAsia"/>
          <w:b w:val="0"/>
          <w:bCs w:val="0"/>
        </w:rPr>
        <w:fldChar w:fldCharType="end"/>
      </w:r>
    </w:p>
    <w:p>
      <w:pPr>
        <w:pStyle w:val="22"/>
        <w:tabs>
          <w:tab w:val="right" w:leader="dot" w:pos="8290"/>
        </w:tabs>
        <w:spacing w:before="0" w:after="0"/>
        <w:rPr>
          <w:rFonts w:asciiTheme="minorEastAsia" w:hAnsiTheme="minorEastAsia" w:eastAsiaTheme="minorEastAsia" w:cstheme="minorBidi"/>
          <w:b w:val="0"/>
          <w:bCs w:val="0"/>
          <w:caps w:val="0"/>
          <w:sz w:val="21"/>
          <w:szCs w:val="22"/>
        </w:rPr>
      </w:pPr>
      <w:r>
        <w:rPr>
          <w:rFonts w:asciiTheme="minorEastAsia" w:hAnsiTheme="minorEastAsia" w:eastAsiaTheme="minorEastAsia"/>
          <w:b w:val="0"/>
          <w:bCs w:val="0"/>
        </w:rPr>
        <w:t>1总  则</w:t>
      </w:r>
      <w:r>
        <w:rPr>
          <w:rFonts w:asciiTheme="minorEastAsia" w:hAnsiTheme="minorEastAsia" w:eastAsiaTheme="minorEastAsia"/>
          <w:b w:val="0"/>
          <w:bCs w:val="0"/>
        </w:rPr>
        <w:tab/>
      </w:r>
      <w:r>
        <w:rPr>
          <w:rFonts w:asciiTheme="minorEastAsia" w:hAnsiTheme="minorEastAsia" w:eastAsiaTheme="minorEastAsia"/>
          <w:b w:val="0"/>
          <w:bCs w:val="0"/>
        </w:rPr>
        <w:fldChar w:fldCharType="begin"/>
      </w:r>
      <w:r>
        <w:rPr>
          <w:rFonts w:asciiTheme="minorEastAsia" w:hAnsiTheme="minorEastAsia" w:eastAsiaTheme="minorEastAsia"/>
          <w:b w:val="0"/>
          <w:bCs w:val="0"/>
        </w:rPr>
        <w:instrText xml:space="preserve"> PAGEREF _Toc81578052 \h </w:instrText>
      </w:r>
      <w:r>
        <w:rPr>
          <w:rFonts w:asciiTheme="minorEastAsia" w:hAnsiTheme="minorEastAsia" w:eastAsiaTheme="minorEastAsia"/>
          <w:b w:val="0"/>
          <w:bCs w:val="0"/>
        </w:rPr>
        <w:fldChar w:fldCharType="separate"/>
      </w:r>
      <w:r>
        <w:rPr>
          <w:rFonts w:asciiTheme="minorEastAsia" w:hAnsiTheme="minorEastAsia" w:eastAsiaTheme="minorEastAsia"/>
          <w:b w:val="0"/>
          <w:bCs w:val="0"/>
        </w:rPr>
        <w:t>1</w:t>
      </w:r>
      <w:r>
        <w:rPr>
          <w:rFonts w:asciiTheme="minorEastAsia" w:hAnsiTheme="minorEastAsia" w:eastAsiaTheme="minorEastAsia"/>
          <w:b w:val="0"/>
          <w:bCs w:val="0"/>
        </w:rPr>
        <w:fldChar w:fldCharType="end"/>
      </w:r>
    </w:p>
    <w:p>
      <w:pPr>
        <w:pStyle w:val="22"/>
        <w:tabs>
          <w:tab w:val="right" w:leader="dot" w:pos="8290"/>
        </w:tabs>
        <w:spacing w:before="0" w:after="0"/>
        <w:rPr>
          <w:rFonts w:asciiTheme="minorEastAsia" w:hAnsiTheme="minorEastAsia" w:eastAsiaTheme="minorEastAsia" w:cstheme="minorBidi"/>
          <w:b w:val="0"/>
          <w:bCs w:val="0"/>
          <w:caps w:val="0"/>
          <w:sz w:val="21"/>
          <w:szCs w:val="22"/>
        </w:rPr>
      </w:pPr>
      <w:r>
        <w:rPr>
          <w:rFonts w:asciiTheme="minorEastAsia" w:hAnsiTheme="minorEastAsia" w:eastAsiaTheme="minorEastAsia"/>
          <w:b w:val="0"/>
          <w:bCs w:val="0"/>
        </w:rPr>
        <w:t>2基本规定</w:t>
      </w:r>
      <w:r>
        <w:rPr>
          <w:rFonts w:asciiTheme="minorEastAsia" w:hAnsiTheme="minorEastAsia" w:eastAsiaTheme="minorEastAsia"/>
          <w:b w:val="0"/>
          <w:bCs w:val="0"/>
        </w:rPr>
        <w:tab/>
      </w:r>
      <w:r>
        <w:rPr>
          <w:rFonts w:asciiTheme="minorEastAsia" w:hAnsiTheme="minorEastAsia" w:eastAsiaTheme="minorEastAsia"/>
          <w:b w:val="0"/>
          <w:bCs w:val="0"/>
        </w:rPr>
        <w:fldChar w:fldCharType="begin"/>
      </w:r>
      <w:r>
        <w:rPr>
          <w:rFonts w:asciiTheme="minorEastAsia" w:hAnsiTheme="minorEastAsia" w:eastAsiaTheme="minorEastAsia"/>
          <w:b w:val="0"/>
          <w:bCs w:val="0"/>
        </w:rPr>
        <w:instrText xml:space="preserve"> PAGEREF _Toc81578053 \h </w:instrText>
      </w:r>
      <w:r>
        <w:rPr>
          <w:rFonts w:asciiTheme="minorEastAsia" w:hAnsiTheme="minorEastAsia" w:eastAsiaTheme="minorEastAsia"/>
          <w:b w:val="0"/>
          <w:bCs w:val="0"/>
        </w:rPr>
        <w:fldChar w:fldCharType="separate"/>
      </w:r>
      <w:r>
        <w:rPr>
          <w:rFonts w:asciiTheme="minorEastAsia" w:hAnsiTheme="minorEastAsia" w:eastAsiaTheme="minorEastAsia"/>
          <w:b w:val="0"/>
          <w:bCs w:val="0"/>
        </w:rPr>
        <w:t>1</w:t>
      </w:r>
      <w:r>
        <w:rPr>
          <w:rFonts w:asciiTheme="minorEastAsia" w:hAnsiTheme="minorEastAsia" w:eastAsiaTheme="minorEastAsia"/>
          <w:b w:val="0"/>
          <w:bCs w:val="0"/>
        </w:rPr>
        <w:fldChar w:fldCharType="end"/>
      </w:r>
    </w:p>
    <w:p>
      <w:pPr>
        <w:pStyle w:val="22"/>
        <w:tabs>
          <w:tab w:val="right" w:leader="dot" w:pos="8290"/>
        </w:tabs>
        <w:spacing w:before="0" w:after="0"/>
        <w:rPr>
          <w:rFonts w:asciiTheme="minorEastAsia" w:hAnsiTheme="minorEastAsia" w:eastAsiaTheme="minorEastAsia" w:cstheme="minorBidi"/>
          <w:b w:val="0"/>
          <w:bCs w:val="0"/>
          <w:caps w:val="0"/>
          <w:sz w:val="21"/>
          <w:szCs w:val="22"/>
        </w:rPr>
      </w:pPr>
      <w:r>
        <w:rPr>
          <w:rFonts w:asciiTheme="minorEastAsia" w:hAnsiTheme="minorEastAsia" w:eastAsiaTheme="minorEastAsia"/>
          <w:b w:val="0"/>
          <w:bCs w:val="0"/>
        </w:rPr>
        <w:t>3综合说明</w:t>
      </w:r>
      <w:r>
        <w:rPr>
          <w:rFonts w:asciiTheme="minorEastAsia" w:hAnsiTheme="minorEastAsia" w:eastAsiaTheme="minorEastAsia"/>
          <w:b w:val="0"/>
          <w:bCs w:val="0"/>
        </w:rPr>
        <w:tab/>
      </w:r>
      <w:r>
        <w:rPr>
          <w:rFonts w:asciiTheme="minorEastAsia" w:hAnsiTheme="minorEastAsia" w:eastAsiaTheme="minorEastAsia"/>
          <w:b w:val="0"/>
          <w:bCs w:val="0"/>
        </w:rPr>
        <w:fldChar w:fldCharType="begin"/>
      </w:r>
      <w:r>
        <w:rPr>
          <w:rFonts w:asciiTheme="minorEastAsia" w:hAnsiTheme="minorEastAsia" w:eastAsiaTheme="minorEastAsia"/>
          <w:b w:val="0"/>
          <w:bCs w:val="0"/>
        </w:rPr>
        <w:instrText xml:space="preserve"> PAGEREF _Toc81578054 \h </w:instrText>
      </w:r>
      <w:r>
        <w:rPr>
          <w:rFonts w:asciiTheme="minorEastAsia" w:hAnsiTheme="minorEastAsia" w:eastAsiaTheme="minorEastAsia"/>
          <w:b w:val="0"/>
          <w:bCs w:val="0"/>
        </w:rPr>
        <w:fldChar w:fldCharType="separate"/>
      </w:r>
      <w:r>
        <w:rPr>
          <w:rFonts w:asciiTheme="minorEastAsia" w:hAnsiTheme="minorEastAsia" w:eastAsiaTheme="minorEastAsia"/>
          <w:b w:val="0"/>
          <w:bCs w:val="0"/>
        </w:rPr>
        <w:t>2</w:t>
      </w:r>
      <w:r>
        <w:rPr>
          <w:rFonts w:asciiTheme="minorEastAsia" w:hAnsiTheme="minorEastAsia" w:eastAsiaTheme="minorEastAsia"/>
          <w:b w:val="0"/>
          <w:bCs w:val="0"/>
        </w:rPr>
        <w:fldChar w:fldCharType="end"/>
      </w:r>
    </w:p>
    <w:p>
      <w:pPr>
        <w:pStyle w:val="27"/>
        <w:tabs>
          <w:tab w:val="right" w:leader="dot" w:pos="8290"/>
        </w:tabs>
        <w:rPr>
          <w:rFonts w:asciiTheme="minorEastAsia" w:hAnsiTheme="minorEastAsia" w:eastAsiaTheme="minorEastAsia" w:cstheme="minorBidi"/>
          <w:smallCaps w:val="0"/>
          <w:sz w:val="21"/>
          <w:szCs w:val="22"/>
        </w:rPr>
      </w:pPr>
      <w:r>
        <w:rPr>
          <w:rFonts w:asciiTheme="minorEastAsia" w:hAnsiTheme="minorEastAsia" w:eastAsiaTheme="minorEastAsia"/>
        </w:rPr>
        <w:t>3.1项目背景</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_Toc81578055 \h </w:instrText>
      </w:r>
      <w:r>
        <w:rPr>
          <w:rFonts w:asciiTheme="minorEastAsia" w:hAnsiTheme="minorEastAsia" w:eastAsiaTheme="minorEastAsia"/>
        </w:rPr>
        <w:fldChar w:fldCharType="separate"/>
      </w:r>
      <w:r>
        <w:rPr>
          <w:rFonts w:asciiTheme="minorEastAsia" w:hAnsiTheme="minorEastAsia" w:eastAsiaTheme="minorEastAsia"/>
        </w:rPr>
        <w:t>2</w:t>
      </w:r>
      <w:r>
        <w:rPr>
          <w:rFonts w:asciiTheme="minorEastAsia" w:hAnsiTheme="minorEastAsia" w:eastAsiaTheme="minorEastAsia"/>
        </w:rPr>
        <w:fldChar w:fldCharType="end"/>
      </w:r>
    </w:p>
    <w:p>
      <w:pPr>
        <w:pStyle w:val="27"/>
        <w:tabs>
          <w:tab w:val="right" w:leader="dot" w:pos="8290"/>
        </w:tabs>
        <w:rPr>
          <w:rFonts w:asciiTheme="minorEastAsia" w:hAnsiTheme="minorEastAsia" w:eastAsiaTheme="minorEastAsia" w:cstheme="minorBidi"/>
          <w:smallCaps w:val="0"/>
          <w:sz w:val="21"/>
          <w:szCs w:val="22"/>
        </w:rPr>
      </w:pPr>
      <w:r>
        <w:rPr>
          <w:rFonts w:asciiTheme="minorEastAsia" w:hAnsiTheme="minorEastAsia" w:eastAsiaTheme="minorEastAsia"/>
        </w:rPr>
        <w:t>3.2项目概述</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_Toc81578056 \h </w:instrText>
      </w:r>
      <w:r>
        <w:rPr>
          <w:rFonts w:asciiTheme="minorEastAsia" w:hAnsiTheme="minorEastAsia" w:eastAsiaTheme="minorEastAsia"/>
        </w:rPr>
        <w:fldChar w:fldCharType="separate"/>
      </w:r>
      <w:r>
        <w:rPr>
          <w:rFonts w:asciiTheme="minorEastAsia" w:hAnsiTheme="minorEastAsia" w:eastAsiaTheme="minorEastAsia"/>
        </w:rPr>
        <w:t>2</w:t>
      </w:r>
      <w:r>
        <w:rPr>
          <w:rFonts w:asciiTheme="minorEastAsia" w:hAnsiTheme="minorEastAsia" w:eastAsiaTheme="minorEastAsia"/>
        </w:rPr>
        <w:fldChar w:fldCharType="end"/>
      </w:r>
    </w:p>
    <w:p>
      <w:pPr>
        <w:pStyle w:val="27"/>
        <w:tabs>
          <w:tab w:val="right" w:leader="dot" w:pos="8290"/>
        </w:tabs>
        <w:rPr>
          <w:rFonts w:asciiTheme="minorEastAsia" w:hAnsiTheme="minorEastAsia" w:eastAsiaTheme="minorEastAsia" w:cstheme="minorBidi"/>
          <w:smallCaps w:val="0"/>
          <w:sz w:val="21"/>
          <w:szCs w:val="22"/>
        </w:rPr>
      </w:pPr>
      <w:r>
        <w:rPr>
          <w:rFonts w:asciiTheme="minorEastAsia" w:hAnsiTheme="minorEastAsia" w:eastAsiaTheme="minorEastAsia"/>
        </w:rPr>
        <w:t>3.3结论与建议</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_Toc81578057 \h </w:instrText>
      </w:r>
      <w:r>
        <w:rPr>
          <w:rFonts w:asciiTheme="minorEastAsia" w:hAnsiTheme="minorEastAsia" w:eastAsiaTheme="minorEastAsia"/>
        </w:rPr>
        <w:fldChar w:fldCharType="separate"/>
      </w:r>
      <w:r>
        <w:rPr>
          <w:rFonts w:asciiTheme="minorEastAsia" w:hAnsiTheme="minorEastAsia" w:eastAsiaTheme="minorEastAsia"/>
        </w:rPr>
        <w:t>2</w:t>
      </w:r>
      <w:r>
        <w:rPr>
          <w:rFonts w:asciiTheme="minorEastAsia" w:hAnsiTheme="minorEastAsia" w:eastAsiaTheme="minorEastAsia"/>
        </w:rPr>
        <w:fldChar w:fldCharType="end"/>
      </w:r>
    </w:p>
    <w:p>
      <w:pPr>
        <w:pStyle w:val="22"/>
        <w:tabs>
          <w:tab w:val="right" w:leader="dot" w:pos="8290"/>
        </w:tabs>
        <w:spacing w:before="0" w:after="0"/>
        <w:rPr>
          <w:rFonts w:asciiTheme="minorEastAsia" w:hAnsiTheme="minorEastAsia" w:eastAsiaTheme="minorEastAsia" w:cstheme="minorBidi"/>
          <w:b w:val="0"/>
          <w:bCs w:val="0"/>
          <w:caps w:val="0"/>
          <w:sz w:val="21"/>
          <w:szCs w:val="22"/>
        </w:rPr>
      </w:pPr>
      <w:r>
        <w:rPr>
          <w:rFonts w:asciiTheme="minorEastAsia" w:hAnsiTheme="minorEastAsia" w:eastAsiaTheme="minorEastAsia"/>
          <w:b w:val="0"/>
          <w:bCs w:val="0"/>
        </w:rPr>
        <w:t>4产品及市场分析</w:t>
      </w:r>
      <w:r>
        <w:rPr>
          <w:rFonts w:asciiTheme="minorEastAsia" w:hAnsiTheme="minorEastAsia" w:eastAsiaTheme="minorEastAsia"/>
          <w:b w:val="0"/>
          <w:bCs w:val="0"/>
        </w:rPr>
        <w:tab/>
      </w:r>
      <w:r>
        <w:rPr>
          <w:rFonts w:asciiTheme="minorEastAsia" w:hAnsiTheme="minorEastAsia" w:eastAsiaTheme="minorEastAsia"/>
          <w:b w:val="0"/>
          <w:bCs w:val="0"/>
        </w:rPr>
        <w:fldChar w:fldCharType="begin"/>
      </w:r>
      <w:r>
        <w:rPr>
          <w:rFonts w:asciiTheme="minorEastAsia" w:hAnsiTheme="minorEastAsia" w:eastAsiaTheme="minorEastAsia"/>
          <w:b w:val="0"/>
          <w:bCs w:val="0"/>
        </w:rPr>
        <w:instrText xml:space="preserve"> PAGEREF _Toc81578058 \h </w:instrText>
      </w:r>
      <w:r>
        <w:rPr>
          <w:rFonts w:asciiTheme="minorEastAsia" w:hAnsiTheme="minorEastAsia" w:eastAsiaTheme="minorEastAsia"/>
          <w:b w:val="0"/>
          <w:bCs w:val="0"/>
        </w:rPr>
        <w:fldChar w:fldCharType="separate"/>
      </w:r>
      <w:r>
        <w:rPr>
          <w:rFonts w:asciiTheme="minorEastAsia" w:hAnsiTheme="minorEastAsia" w:eastAsiaTheme="minorEastAsia"/>
          <w:b w:val="0"/>
          <w:bCs w:val="0"/>
        </w:rPr>
        <w:t>2</w:t>
      </w:r>
      <w:r>
        <w:rPr>
          <w:rFonts w:asciiTheme="minorEastAsia" w:hAnsiTheme="minorEastAsia" w:eastAsiaTheme="minorEastAsia"/>
          <w:b w:val="0"/>
          <w:bCs w:val="0"/>
        </w:rPr>
        <w:fldChar w:fldCharType="end"/>
      </w:r>
    </w:p>
    <w:p>
      <w:pPr>
        <w:pStyle w:val="27"/>
        <w:tabs>
          <w:tab w:val="right" w:leader="dot" w:pos="8290"/>
        </w:tabs>
        <w:rPr>
          <w:rFonts w:asciiTheme="minorEastAsia" w:hAnsiTheme="minorEastAsia" w:eastAsiaTheme="minorEastAsia" w:cstheme="minorBidi"/>
          <w:smallCaps w:val="0"/>
          <w:sz w:val="21"/>
          <w:szCs w:val="22"/>
        </w:rPr>
      </w:pPr>
      <w:r>
        <w:rPr>
          <w:rFonts w:asciiTheme="minorEastAsia" w:hAnsiTheme="minorEastAsia" w:eastAsiaTheme="minorEastAsia"/>
        </w:rPr>
        <w:t>4.1产品供需预测及市场分析</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_Toc81578059 \h </w:instrText>
      </w:r>
      <w:r>
        <w:rPr>
          <w:rFonts w:asciiTheme="minorEastAsia" w:hAnsiTheme="minorEastAsia" w:eastAsiaTheme="minorEastAsia"/>
        </w:rPr>
        <w:fldChar w:fldCharType="separate"/>
      </w:r>
      <w:r>
        <w:rPr>
          <w:rFonts w:asciiTheme="minorEastAsia" w:hAnsiTheme="minorEastAsia" w:eastAsiaTheme="minorEastAsia"/>
        </w:rPr>
        <w:t>2</w:t>
      </w:r>
      <w:r>
        <w:rPr>
          <w:rFonts w:asciiTheme="minorEastAsia" w:hAnsiTheme="minorEastAsia" w:eastAsiaTheme="minorEastAsia"/>
        </w:rPr>
        <w:fldChar w:fldCharType="end"/>
      </w:r>
    </w:p>
    <w:p>
      <w:pPr>
        <w:pStyle w:val="27"/>
        <w:tabs>
          <w:tab w:val="right" w:leader="dot" w:pos="8290"/>
        </w:tabs>
        <w:rPr>
          <w:rFonts w:asciiTheme="minorEastAsia" w:hAnsiTheme="minorEastAsia" w:eastAsiaTheme="minorEastAsia" w:cstheme="minorBidi"/>
          <w:smallCaps w:val="0"/>
          <w:sz w:val="21"/>
          <w:szCs w:val="22"/>
        </w:rPr>
      </w:pPr>
      <w:r>
        <w:rPr>
          <w:rFonts w:asciiTheme="minorEastAsia" w:hAnsiTheme="minorEastAsia" w:eastAsiaTheme="minorEastAsia"/>
        </w:rPr>
        <w:t>4.2销售策略及营销模式</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_Toc81578060 \h </w:instrText>
      </w:r>
      <w:r>
        <w:rPr>
          <w:rFonts w:asciiTheme="minorEastAsia" w:hAnsiTheme="minorEastAsia" w:eastAsiaTheme="minorEastAsia"/>
        </w:rPr>
        <w:fldChar w:fldCharType="separate"/>
      </w:r>
      <w:r>
        <w:rPr>
          <w:rFonts w:asciiTheme="minorEastAsia" w:hAnsiTheme="minorEastAsia" w:eastAsiaTheme="minorEastAsia"/>
        </w:rPr>
        <w:t>3</w:t>
      </w:r>
      <w:r>
        <w:rPr>
          <w:rFonts w:asciiTheme="minorEastAsia" w:hAnsiTheme="minorEastAsia" w:eastAsiaTheme="minorEastAsia"/>
        </w:rPr>
        <w:fldChar w:fldCharType="end"/>
      </w:r>
    </w:p>
    <w:p>
      <w:pPr>
        <w:pStyle w:val="22"/>
        <w:tabs>
          <w:tab w:val="right" w:leader="dot" w:pos="8290"/>
        </w:tabs>
        <w:spacing w:before="0" w:after="0"/>
        <w:rPr>
          <w:rFonts w:asciiTheme="minorEastAsia" w:hAnsiTheme="minorEastAsia" w:eastAsiaTheme="minorEastAsia" w:cstheme="minorBidi"/>
          <w:b w:val="0"/>
          <w:bCs w:val="0"/>
          <w:caps w:val="0"/>
          <w:sz w:val="21"/>
          <w:szCs w:val="22"/>
        </w:rPr>
      </w:pPr>
      <w:r>
        <w:rPr>
          <w:rFonts w:asciiTheme="minorEastAsia" w:hAnsiTheme="minorEastAsia" w:eastAsiaTheme="minorEastAsia"/>
          <w:b w:val="0"/>
          <w:bCs w:val="0"/>
        </w:rPr>
        <w:t>5自然及资源条件分析</w:t>
      </w:r>
      <w:r>
        <w:rPr>
          <w:rFonts w:asciiTheme="minorEastAsia" w:hAnsiTheme="minorEastAsia" w:eastAsiaTheme="minorEastAsia"/>
          <w:b w:val="0"/>
          <w:bCs w:val="0"/>
        </w:rPr>
        <w:tab/>
      </w:r>
      <w:r>
        <w:rPr>
          <w:rFonts w:asciiTheme="minorEastAsia" w:hAnsiTheme="minorEastAsia" w:eastAsiaTheme="minorEastAsia"/>
          <w:b w:val="0"/>
          <w:bCs w:val="0"/>
        </w:rPr>
        <w:fldChar w:fldCharType="begin"/>
      </w:r>
      <w:r>
        <w:rPr>
          <w:rFonts w:asciiTheme="minorEastAsia" w:hAnsiTheme="minorEastAsia" w:eastAsiaTheme="minorEastAsia"/>
          <w:b w:val="0"/>
          <w:bCs w:val="0"/>
        </w:rPr>
        <w:instrText xml:space="preserve"> PAGEREF _Toc81578061 \h </w:instrText>
      </w:r>
      <w:r>
        <w:rPr>
          <w:rFonts w:asciiTheme="minorEastAsia" w:hAnsiTheme="minorEastAsia" w:eastAsiaTheme="minorEastAsia"/>
          <w:b w:val="0"/>
          <w:bCs w:val="0"/>
        </w:rPr>
        <w:fldChar w:fldCharType="separate"/>
      </w:r>
      <w:r>
        <w:rPr>
          <w:rFonts w:asciiTheme="minorEastAsia" w:hAnsiTheme="minorEastAsia" w:eastAsiaTheme="minorEastAsia"/>
          <w:b w:val="0"/>
          <w:bCs w:val="0"/>
        </w:rPr>
        <w:t>3</w:t>
      </w:r>
      <w:r>
        <w:rPr>
          <w:rFonts w:asciiTheme="minorEastAsia" w:hAnsiTheme="minorEastAsia" w:eastAsiaTheme="minorEastAsia"/>
          <w:b w:val="0"/>
          <w:bCs w:val="0"/>
        </w:rPr>
        <w:fldChar w:fldCharType="end"/>
      </w:r>
    </w:p>
    <w:p>
      <w:pPr>
        <w:pStyle w:val="27"/>
        <w:tabs>
          <w:tab w:val="right" w:leader="dot" w:pos="8290"/>
        </w:tabs>
        <w:rPr>
          <w:rFonts w:asciiTheme="minorEastAsia" w:hAnsiTheme="minorEastAsia" w:eastAsiaTheme="minorEastAsia" w:cstheme="minorBidi"/>
          <w:smallCaps w:val="0"/>
          <w:sz w:val="21"/>
          <w:szCs w:val="22"/>
        </w:rPr>
      </w:pPr>
      <w:r>
        <w:rPr>
          <w:rFonts w:asciiTheme="minorEastAsia" w:hAnsiTheme="minorEastAsia" w:eastAsiaTheme="minorEastAsia"/>
        </w:rPr>
        <w:t>5.1自然条件</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_Toc81578062 \h </w:instrText>
      </w:r>
      <w:r>
        <w:rPr>
          <w:rFonts w:asciiTheme="minorEastAsia" w:hAnsiTheme="minorEastAsia" w:eastAsiaTheme="minorEastAsia"/>
        </w:rPr>
        <w:fldChar w:fldCharType="separate"/>
      </w:r>
      <w:r>
        <w:rPr>
          <w:rFonts w:asciiTheme="minorEastAsia" w:hAnsiTheme="minorEastAsia" w:eastAsiaTheme="minorEastAsia"/>
        </w:rPr>
        <w:t>3</w:t>
      </w:r>
      <w:r>
        <w:rPr>
          <w:rFonts w:asciiTheme="minorEastAsia" w:hAnsiTheme="minorEastAsia" w:eastAsiaTheme="minorEastAsia"/>
        </w:rPr>
        <w:fldChar w:fldCharType="end"/>
      </w:r>
    </w:p>
    <w:p>
      <w:pPr>
        <w:pStyle w:val="27"/>
        <w:tabs>
          <w:tab w:val="right" w:leader="dot" w:pos="8290"/>
        </w:tabs>
        <w:rPr>
          <w:rFonts w:asciiTheme="minorEastAsia" w:hAnsiTheme="minorEastAsia" w:eastAsiaTheme="minorEastAsia" w:cstheme="minorBidi"/>
          <w:smallCaps w:val="0"/>
          <w:sz w:val="21"/>
          <w:szCs w:val="22"/>
        </w:rPr>
      </w:pPr>
      <w:r>
        <w:rPr>
          <w:rFonts w:asciiTheme="minorEastAsia" w:hAnsiTheme="minorEastAsia" w:eastAsiaTheme="minorEastAsia"/>
        </w:rPr>
        <w:t>5.2资源及环境条件</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_Toc81578063 \h </w:instrText>
      </w:r>
      <w:r>
        <w:rPr>
          <w:rFonts w:asciiTheme="minorEastAsia" w:hAnsiTheme="minorEastAsia" w:eastAsiaTheme="minorEastAsia"/>
        </w:rPr>
        <w:fldChar w:fldCharType="separate"/>
      </w:r>
      <w:r>
        <w:rPr>
          <w:rFonts w:asciiTheme="minorEastAsia" w:hAnsiTheme="minorEastAsia" w:eastAsiaTheme="minorEastAsia"/>
        </w:rPr>
        <w:t>3</w:t>
      </w:r>
      <w:r>
        <w:rPr>
          <w:rFonts w:asciiTheme="minorEastAsia" w:hAnsiTheme="minorEastAsia" w:eastAsiaTheme="minorEastAsia"/>
        </w:rPr>
        <w:fldChar w:fldCharType="end"/>
      </w:r>
    </w:p>
    <w:p>
      <w:pPr>
        <w:pStyle w:val="27"/>
        <w:tabs>
          <w:tab w:val="right" w:leader="dot" w:pos="8290"/>
        </w:tabs>
        <w:rPr>
          <w:rFonts w:asciiTheme="minorEastAsia" w:hAnsiTheme="minorEastAsia" w:eastAsiaTheme="minorEastAsia" w:cstheme="minorBidi"/>
          <w:smallCaps w:val="0"/>
          <w:sz w:val="21"/>
          <w:szCs w:val="22"/>
        </w:rPr>
      </w:pPr>
      <w:r>
        <w:rPr>
          <w:rFonts w:asciiTheme="minorEastAsia" w:hAnsiTheme="minorEastAsia" w:eastAsiaTheme="minorEastAsia"/>
        </w:rPr>
        <w:t>5.3社会经济条件</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_Toc81578064 \h </w:instrText>
      </w:r>
      <w:r>
        <w:rPr>
          <w:rFonts w:asciiTheme="minorEastAsia" w:hAnsiTheme="minorEastAsia" w:eastAsiaTheme="minorEastAsia"/>
        </w:rPr>
        <w:fldChar w:fldCharType="separate"/>
      </w:r>
      <w:r>
        <w:rPr>
          <w:rFonts w:asciiTheme="minorEastAsia" w:hAnsiTheme="minorEastAsia" w:eastAsiaTheme="minorEastAsia"/>
        </w:rPr>
        <w:t>3</w:t>
      </w:r>
      <w:r>
        <w:rPr>
          <w:rFonts w:asciiTheme="minorEastAsia" w:hAnsiTheme="minorEastAsia" w:eastAsiaTheme="minorEastAsia"/>
        </w:rPr>
        <w:fldChar w:fldCharType="end"/>
      </w:r>
    </w:p>
    <w:p>
      <w:pPr>
        <w:pStyle w:val="27"/>
        <w:tabs>
          <w:tab w:val="right" w:leader="dot" w:pos="8290"/>
        </w:tabs>
        <w:rPr>
          <w:rFonts w:asciiTheme="minorEastAsia" w:hAnsiTheme="minorEastAsia" w:eastAsiaTheme="minorEastAsia" w:cstheme="minorBidi"/>
          <w:smallCaps w:val="0"/>
          <w:sz w:val="21"/>
          <w:szCs w:val="22"/>
        </w:rPr>
      </w:pPr>
      <w:r>
        <w:rPr>
          <w:rFonts w:asciiTheme="minorEastAsia" w:hAnsiTheme="minorEastAsia" w:eastAsiaTheme="minorEastAsia"/>
        </w:rPr>
        <w:t>5.4土地权属情况</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_Toc81578065 \h </w:instrText>
      </w:r>
      <w:r>
        <w:rPr>
          <w:rFonts w:asciiTheme="minorEastAsia" w:hAnsiTheme="minorEastAsia" w:eastAsiaTheme="minorEastAsia"/>
        </w:rPr>
        <w:fldChar w:fldCharType="separate"/>
      </w:r>
      <w:r>
        <w:rPr>
          <w:rFonts w:asciiTheme="minorEastAsia" w:hAnsiTheme="minorEastAsia" w:eastAsiaTheme="minorEastAsia"/>
        </w:rPr>
        <w:t>3</w:t>
      </w:r>
      <w:r>
        <w:rPr>
          <w:rFonts w:asciiTheme="minorEastAsia" w:hAnsiTheme="minorEastAsia" w:eastAsiaTheme="minorEastAsia"/>
        </w:rPr>
        <w:fldChar w:fldCharType="end"/>
      </w:r>
    </w:p>
    <w:p>
      <w:pPr>
        <w:pStyle w:val="22"/>
        <w:tabs>
          <w:tab w:val="right" w:leader="dot" w:pos="8290"/>
        </w:tabs>
        <w:spacing w:before="0" w:after="0"/>
        <w:rPr>
          <w:rFonts w:asciiTheme="minorEastAsia" w:hAnsiTheme="minorEastAsia" w:eastAsiaTheme="minorEastAsia" w:cstheme="minorBidi"/>
          <w:b w:val="0"/>
          <w:bCs w:val="0"/>
          <w:caps w:val="0"/>
          <w:sz w:val="21"/>
          <w:szCs w:val="22"/>
        </w:rPr>
      </w:pPr>
      <w:r>
        <w:rPr>
          <w:rFonts w:asciiTheme="minorEastAsia" w:hAnsiTheme="minorEastAsia" w:eastAsiaTheme="minorEastAsia"/>
          <w:b w:val="0"/>
          <w:bCs w:val="0"/>
        </w:rPr>
        <w:t>6设施农业类项目建设</w:t>
      </w:r>
      <w:r>
        <w:rPr>
          <w:rFonts w:asciiTheme="minorEastAsia" w:hAnsiTheme="minorEastAsia" w:eastAsiaTheme="minorEastAsia"/>
          <w:b w:val="0"/>
          <w:bCs w:val="0"/>
        </w:rPr>
        <w:tab/>
      </w:r>
      <w:r>
        <w:rPr>
          <w:rFonts w:asciiTheme="minorEastAsia" w:hAnsiTheme="minorEastAsia" w:eastAsiaTheme="minorEastAsia"/>
          <w:b w:val="0"/>
          <w:bCs w:val="0"/>
        </w:rPr>
        <w:fldChar w:fldCharType="begin"/>
      </w:r>
      <w:r>
        <w:rPr>
          <w:rFonts w:asciiTheme="minorEastAsia" w:hAnsiTheme="minorEastAsia" w:eastAsiaTheme="minorEastAsia"/>
          <w:b w:val="0"/>
          <w:bCs w:val="0"/>
        </w:rPr>
        <w:instrText xml:space="preserve"> PAGEREF _Toc81578066 \h </w:instrText>
      </w:r>
      <w:r>
        <w:rPr>
          <w:rFonts w:asciiTheme="minorEastAsia" w:hAnsiTheme="minorEastAsia" w:eastAsiaTheme="minorEastAsia"/>
          <w:b w:val="0"/>
          <w:bCs w:val="0"/>
        </w:rPr>
        <w:fldChar w:fldCharType="separate"/>
      </w:r>
      <w:r>
        <w:rPr>
          <w:rFonts w:asciiTheme="minorEastAsia" w:hAnsiTheme="minorEastAsia" w:eastAsiaTheme="minorEastAsia"/>
          <w:b w:val="0"/>
          <w:bCs w:val="0"/>
        </w:rPr>
        <w:t>3</w:t>
      </w:r>
      <w:r>
        <w:rPr>
          <w:rFonts w:asciiTheme="minorEastAsia" w:hAnsiTheme="minorEastAsia" w:eastAsiaTheme="minorEastAsia"/>
          <w:b w:val="0"/>
          <w:bCs w:val="0"/>
        </w:rPr>
        <w:fldChar w:fldCharType="end"/>
      </w:r>
    </w:p>
    <w:p>
      <w:pPr>
        <w:pStyle w:val="27"/>
        <w:tabs>
          <w:tab w:val="right" w:leader="dot" w:pos="8290"/>
        </w:tabs>
        <w:rPr>
          <w:rFonts w:asciiTheme="minorEastAsia" w:hAnsiTheme="minorEastAsia" w:eastAsiaTheme="minorEastAsia" w:cstheme="minorBidi"/>
          <w:smallCaps w:val="0"/>
          <w:sz w:val="21"/>
          <w:szCs w:val="22"/>
        </w:rPr>
      </w:pPr>
      <w:r>
        <w:rPr>
          <w:rFonts w:asciiTheme="minorEastAsia" w:hAnsiTheme="minorEastAsia" w:eastAsiaTheme="minorEastAsia"/>
        </w:rPr>
        <w:t>6.1场地选择</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_Toc81578067 \h </w:instrText>
      </w:r>
      <w:r>
        <w:rPr>
          <w:rFonts w:asciiTheme="minorEastAsia" w:hAnsiTheme="minorEastAsia" w:eastAsiaTheme="minorEastAsia"/>
        </w:rPr>
        <w:fldChar w:fldCharType="separate"/>
      </w:r>
      <w:r>
        <w:rPr>
          <w:rFonts w:asciiTheme="minorEastAsia" w:hAnsiTheme="minorEastAsia" w:eastAsiaTheme="minorEastAsia"/>
        </w:rPr>
        <w:t>3</w:t>
      </w:r>
      <w:r>
        <w:rPr>
          <w:rFonts w:asciiTheme="minorEastAsia" w:hAnsiTheme="minorEastAsia" w:eastAsiaTheme="minorEastAsia"/>
        </w:rPr>
        <w:fldChar w:fldCharType="end"/>
      </w:r>
    </w:p>
    <w:p>
      <w:pPr>
        <w:pStyle w:val="27"/>
        <w:tabs>
          <w:tab w:val="right" w:leader="dot" w:pos="8290"/>
        </w:tabs>
        <w:rPr>
          <w:rFonts w:asciiTheme="minorEastAsia" w:hAnsiTheme="minorEastAsia" w:eastAsiaTheme="minorEastAsia" w:cstheme="minorBidi"/>
          <w:smallCaps w:val="0"/>
          <w:sz w:val="21"/>
          <w:szCs w:val="22"/>
        </w:rPr>
      </w:pPr>
      <w:r>
        <w:rPr>
          <w:rFonts w:asciiTheme="minorEastAsia" w:hAnsiTheme="minorEastAsia" w:eastAsiaTheme="minorEastAsia"/>
        </w:rPr>
        <w:t>6.2规划布局</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_Toc81578068 \h </w:instrText>
      </w:r>
      <w:r>
        <w:rPr>
          <w:rFonts w:asciiTheme="minorEastAsia" w:hAnsiTheme="minorEastAsia" w:eastAsiaTheme="minorEastAsia"/>
        </w:rPr>
        <w:fldChar w:fldCharType="separate"/>
      </w:r>
      <w:r>
        <w:rPr>
          <w:rFonts w:asciiTheme="minorEastAsia" w:hAnsiTheme="minorEastAsia" w:eastAsiaTheme="minorEastAsia"/>
        </w:rPr>
        <w:t>4</w:t>
      </w:r>
      <w:r>
        <w:rPr>
          <w:rFonts w:asciiTheme="minorEastAsia" w:hAnsiTheme="minorEastAsia" w:eastAsiaTheme="minorEastAsia"/>
        </w:rPr>
        <w:fldChar w:fldCharType="end"/>
      </w:r>
    </w:p>
    <w:p>
      <w:pPr>
        <w:pStyle w:val="27"/>
        <w:tabs>
          <w:tab w:val="right" w:leader="dot" w:pos="8290"/>
        </w:tabs>
        <w:rPr>
          <w:rFonts w:asciiTheme="minorEastAsia" w:hAnsiTheme="minorEastAsia" w:eastAsiaTheme="minorEastAsia" w:cstheme="minorBidi"/>
          <w:smallCaps w:val="0"/>
          <w:sz w:val="21"/>
          <w:szCs w:val="22"/>
        </w:rPr>
      </w:pPr>
      <w:r>
        <w:rPr>
          <w:rFonts w:asciiTheme="minorEastAsia" w:hAnsiTheme="minorEastAsia" w:eastAsiaTheme="minorEastAsia"/>
        </w:rPr>
        <w:t>6.3主要建筑物设计</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_Toc81578069 \h </w:instrText>
      </w:r>
      <w:r>
        <w:rPr>
          <w:rFonts w:asciiTheme="minorEastAsia" w:hAnsiTheme="minorEastAsia" w:eastAsiaTheme="minorEastAsia"/>
        </w:rPr>
        <w:fldChar w:fldCharType="separate"/>
      </w:r>
      <w:r>
        <w:rPr>
          <w:rFonts w:asciiTheme="minorEastAsia" w:hAnsiTheme="minorEastAsia" w:eastAsiaTheme="minorEastAsia"/>
        </w:rPr>
        <w:t>4</w:t>
      </w:r>
      <w:r>
        <w:rPr>
          <w:rFonts w:asciiTheme="minorEastAsia" w:hAnsiTheme="minorEastAsia" w:eastAsiaTheme="minorEastAsia"/>
        </w:rPr>
        <w:fldChar w:fldCharType="end"/>
      </w:r>
    </w:p>
    <w:p>
      <w:pPr>
        <w:pStyle w:val="27"/>
        <w:tabs>
          <w:tab w:val="right" w:leader="dot" w:pos="8290"/>
        </w:tabs>
        <w:rPr>
          <w:rFonts w:asciiTheme="minorEastAsia" w:hAnsiTheme="minorEastAsia" w:eastAsiaTheme="minorEastAsia" w:cstheme="minorBidi"/>
          <w:smallCaps w:val="0"/>
          <w:sz w:val="21"/>
          <w:szCs w:val="22"/>
        </w:rPr>
      </w:pPr>
      <w:r>
        <w:rPr>
          <w:rFonts w:asciiTheme="minorEastAsia" w:hAnsiTheme="minorEastAsia" w:eastAsiaTheme="minorEastAsia"/>
        </w:rPr>
        <w:t>6.4附属配套设施</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_Toc81578070 \h </w:instrText>
      </w:r>
      <w:r>
        <w:rPr>
          <w:rFonts w:asciiTheme="minorEastAsia" w:hAnsiTheme="minorEastAsia" w:eastAsiaTheme="minorEastAsia"/>
        </w:rPr>
        <w:fldChar w:fldCharType="separate"/>
      </w:r>
      <w:r>
        <w:rPr>
          <w:rFonts w:asciiTheme="minorEastAsia" w:hAnsiTheme="minorEastAsia" w:eastAsiaTheme="minorEastAsia"/>
        </w:rPr>
        <w:t>4</w:t>
      </w:r>
      <w:r>
        <w:rPr>
          <w:rFonts w:asciiTheme="minorEastAsia" w:hAnsiTheme="minorEastAsia" w:eastAsiaTheme="minorEastAsia"/>
        </w:rPr>
        <w:fldChar w:fldCharType="end"/>
      </w:r>
    </w:p>
    <w:p>
      <w:pPr>
        <w:pStyle w:val="22"/>
        <w:tabs>
          <w:tab w:val="right" w:leader="dot" w:pos="8290"/>
        </w:tabs>
        <w:spacing w:before="0" w:after="0"/>
        <w:rPr>
          <w:rFonts w:asciiTheme="minorEastAsia" w:hAnsiTheme="minorEastAsia" w:eastAsiaTheme="minorEastAsia" w:cstheme="minorBidi"/>
          <w:b w:val="0"/>
          <w:bCs w:val="0"/>
          <w:caps w:val="0"/>
          <w:sz w:val="21"/>
          <w:szCs w:val="22"/>
        </w:rPr>
      </w:pPr>
      <w:r>
        <w:rPr>
          <w:rFonts w:asciiTheme="minorEastAsia" w:hAnsiTheme="minorEastAsia" w:eastAsiaTheme="minorEastAsia"/>
          <w:b w:val="0"/>
          <w:bCs w:val="0"/>
        </w:rPr>
        <w:t>7养殖业类项目建设</w:t>
      </w:r>
      <w:r>
        <w:rPr>
          <w:rFonts w:asciiTheme="minorEastAsia" w:hAnsiTheme="minorEastAsia" w:eastAsiaTheme="minorEastAsia"/>
          <w:b w:val="0"/>
          <w:bCs w:val="0"/>
        </w:rPr>
        <w:tab/>
      </w:r>
      <w:r>
        <w:rPr>
          <w:rFonts w:asciiTheme="minorEastAsia" w:hAnsiTheme="minorEastAsia" w:eastAsiaTheme="minorEastAsia"/>
          <w:b w:val="0"/>
          <w:bCs w:val="0"/>
        </w:rPr>
        <w:fldChar w:fldCharType="begin"/>
      </w:r>
      <w:r>
        <w:rPr>
          <w:rFonts w:asciiTheme="minorEastAsia" w:hAnsiTheme="minorEastAsia" w:eastAsiaTheme="minorEastAsia"/>
          <w:b w:val="0"/>
          <w:bCs w:val="0"/>
        </w:rPr>
        <w:instrText xml:space="preserve"> PAGEREF _Toc81578071 \h </w:instrText>
      </w:r>
      <w:r>
        <w:rPr>
          <w:rFonts w:asciiTheme="minorEastAsia" w:hAnsiTheme="minorEastAsia" w:eastAsiaTheme="minorEastAsia"/>
          <w:b w:val="0"/>
          <w:bCs w:val="0"/>
        </w:rPr>
        <w:fldChar w:fldCharType="separate"/>
      </w:r>
      <w:r>
        <w:rPr>
          <w:rFonts w:asciiTheme="minorEastAsia" w:hAnsiTheme="minorEastAsia" w:eastAsiaTheme="minorEastAsia"/>
          <w:b w:val="0"/>
          <w:bCs w:val="0"/>
        </w:rPr>
        <w:t>4</w:t>
      </w:r>
      <w:r>
        <w:rPr>
          <w:rFonts w:asciiTheme="minorEastAsia" w:hAnsiTheme="minorEastAsia" w:eastAsiaTheme="minorEastAsia"/>
          <w:b w:val="0"/>
          <w:bCs w:val="0"/>
        </w:rPr>
        <w:fldChar w:fldCharType="end"/>
      </w:r>
    </w:p>
    <w:p>
      <w:pPr>
        <w:pStyle w:val="27"/>
        <w:tabs>
          <w:tab w:val="right" w:leader="dot" w:pos="8290"/>
        </w:tabs>
        <w:rPr>
          <w:rFonts w:asciiTheme="minorEastAsia" w:hAnsiTheme="minorEastAsia" w:eastAsiaTheme="minorEastAsia" w:cstheme="minorBidi"/>
          <w:smallCaps w:val="0"/>
          <w:sz w:val="21"/>
          <w:szCs w:val="22"/>
        </w:rPr>
      </w:pPr>
      <w:r>
        <w:rPr>
          <w:rFonts w:asciiTheme="minorEastAsia" w:hAnsiTheme="minorEastAsia" w:eastAsiaTheme="minorEastAsia"/>
        </w:rPr>
        <w:t>7.1场址选择</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_Toc81578072 \h </w:instrText>
      </w:r>
      <w:r>
        <w:rPr>
          <w:rFonts w:asciiTheme="minorEastAsia" w:hAnsiTheme="minorEastAsia" w:eastAsiaTheme="minorEastAsia"/>
        </w:rPr>
        <w:fldChar w:fldCharType="separate"/>
      </w:r>
      <w:r>
        <w:rPr>
          <w:rFonts w:asciiTheme="minorEastAsia" w:hAnsiTheme="minorEastAsia" w:eastAsiaTheme="minorEastAsia"/>
        </w:rPr>
        <w:t>4</w:t>
      </w:r>
      <w:r>
        <w:rPr>
          <w:rFonts w:asciiTheme="minorEastAsia" w:hAnsiTheme="minorEastAsia" w:eastAsiaTheme="minorEastAsia"/>
        </w:rPr>
        <w:fldChar w:fldCharType="end"/>
      </w:r>
    </w:p>
    <w:p>
      <w:pPr>
        <w:pStyle w:val="27"/>
        <w:tabs>
          <w:tab w:val="right" w:leader="dot" w:pos="8290"/>
        </w:tabs>
        <w:rPr>
          <w:rFonts w:asciiTheme="minorEastAsia" w:hAnsiTheme="minorEastAsia" w:eastAsiaTheme="minorEastAsia" w:cstheme="minorBidi"/>
          <w:smallCaps w:val="0"/>
          <w:sz w:val="21"/>
          <w:szCs w:val="22"/>
        </w:rPr>
      </w:pPr>
      <w:r>
        <w:rPr>
          <w:rFonts w:asciiTheme="minorEastAsia" w:hAnsiTheme="minorEastAsia" w:eastAsiaTheme="minorEastAsia"/>
        </w:rPr>
        <w:t>7.2规划布局</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_Toc81578073 \h </w:instrText>
      </w:r>
      <w:r>
        <w:rPr>
          <w:rFonts w:asciiTheme="minorEastAsia" w:hAnsiTheme="minorEastAsia" w:eastAsiaTheme="minorEastAsia"/>
        </w:rPr>
        <w:fldChar w:fldCharType="separate"/>
      </w:r>
      <w:r>
        <w:rPr>
          <w:rFonts w:asciiTheme="minorEastAsia" w:hAnsiTheme="minorEastAsia" w:eastAsiaTheme="minorEastAsia"/>
        </w:rPr>
        <w:t>5</w:t>
      </w:r>
      <w:r>
        <w:rPr>
          <w:rFonts w:asciiTheme="minorEastAsia" w:hAnsiTheme="minorEastAsia" w:eastAsiaTheme="minorEastAsia"/>
        </w:rPr>
        <w:fldChar w:fldCharType="end"/>
      </w:r>
    </w:p>
    <w:p>
      <w:pPr>
        <w:pStyle w:val="27"/>
        <w:tabs>
          <w:tab w:val="right" w:leader="dot" w:pos="8290"/>
        </w:tabs>
        <w:rPr>
          <w:rFonts w:asciiTheme="minorEastAsia" w:hAnsiTheme="minorEastAsia" w:eastAsiaTheme="minorEastAsia" w:cstheme="minorBidi"/>
          <w:smallCaps w:val="0"/>
          <w:sz w:val="21"/>
          <w:szCs w:val="22"/>
        </w:rPr>
      </w:pPr>
      <w:r>
        <w:rPr>
          <w:rFonts w:asciiTheme="minorEastAsia" w:hAnsiTheme="minorEastAsia" w:eastAsiaTheme="minorEastAsia"/>
        </w:rPr>
        <w:t>7.3主要建筑物设计</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_Toc81578074 \h </w:instrText>
      </w:r>
      <w:r>
        <w:rPr>
          <w:rFonts w:asciiTheme="minorEastAsia" w:hAnsiTheme="minorEastAsia" w:eastAsiaTheme="minorEastAsia"/>
        </w:rPr>
        <w:fldChar w:fldCharType="separate"/>
      </w:r>
      <w:r>
        <w:rPr>
          <w:rFonts w:asciiTheme="minorEastAsia" w:hAnsiTheme="minorEastAsia" w:eastAsiaTheme="minorEastAsia"/>
        </w:rPr>
        <w:t>5</w:t>
      </w:r>
      <w:r>
        <w:rPr>
          <w:rFonts w:asciiTheme="minorEastAsia" w:hAnsiTheme="minorEastAsia" w:eastAsiaTheme="minorEastAsia"/>
        </w:rPr>
        <w:fldChar w:fldCharType="end"/>
      </w:r>
    </w:p>
    <w:p>
      <w:pPr>
        <w:pStyle w:val="27"/>
        <w:tabs>
          <w:tab w:val="right" w:leader="dot" w:pos="8290"/>
        </w:tabs>
        <w:rPr>
          <w:rFonts w:asciiTheme="minorEastAsia" w:hAnsiTheme="minorEastAsia" w:eastAsiaTheme="minorEastAsia" w:cstheme="minorBidi"/>
          <w:smallCaps w:val="0"/>
          <w:sz w:val="21"/>
          <w:szCs w:val="22"/>
        </w:rPr>
      </w:pPr>
      <w:r>
        <w:rPr>
          <w:rFonts w:asciiTheme="minorEastAsia" w:hAnsiTheme="minorEastAsia" w:eastAsiaTheme="minorEastAsia"/>
        </w:rPr>
        <w:t>7.4附属配套设施</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_Toc81578075 \h </w:instrText>
      </w:r>
      <w:r>
        <w:rPr>
          <w:rFonts w:asciiTheme="minorEastAsia" w:hAnsiTheme="minorEastAsia" w:eastAsiaTheme="minorEastAsia"/>
        </w:rPr>
        <w:fldChar w:fldCharType="separate"/>
      </w:r>
      <w:r>
        <w:rPr>
          <w:rFonts w:asciiTheme="minorEastAsia" w:hAnsiTheme="minorEastAsia" w:eastAsiaTheme="minorEastAsia"/>
        </w:rPr>
        <w:t>5</w:t>
      </w:r>
      <w:r>
        <w:rPr>
          <w:rFonts w:asciiTheme="minorEastAsia" w:hAnsiTheme="minorEastAsia" w:eastAsiaTheme="minorEastAsia"/>
        </w:rPr>
        <w:fldChar w:fldCharType="end"/>
      </w:r>
    </w:p>
    <w:p>
      <w:pPr>
        <w:pStyle w:val="22"/>
        <w:tabs>
          <w:tab w:val="right" w:leader="dot" w:pos="8290"/>
        </w:tabs>
        <w:spacing w:before="0" w:after="0"/>
        <w:rPr>
          <w:rFonts w:asciiTheme="minorEastAsia" w:hAnsiTheme="minorEastAsia" w:eastAsiaTheme="minorEastAsia" w:cstheme="minorBidi"/>
          <w:b w:val="0"/>
          <w:bCs w:val="0"/>
          <w:caps w:val="0"/>
          <w:sz w:val="21"/>
          <w:szCs w:val="22"/>
        </w:rPr>
      </w:pPr>
      <w:r>
        <w:rPr>
          <w:rFonts w:asciiTheme="minorEastAsia" w:hAnsiTheme="minorEastAsia" w:eastAsiaTheme="minorEastAsia"/>
          <w:b w:val="0"/>
          <w:bCs w:val="0"/>
        </w:rPr>
        <w:t>8农产品加工类项目建设</w:t>
      </w:r>
      <w:r>
        <w:rPr>
          <w:rFonts w:asciiTheme="minorEastAsia" w:hAnsiTheme="minorEastAsia" w:eastAsiaTheme="minorEastAsia"/>
          <w:b w:val="0"/>
          <w:bCs w:val="0"/>
        </w:rPr>
        <w:tab/>
      </w:r>
      <w:r>
        <w:rPr>
          <w:rFonts w:asciiTheme="minorEastAsia" w:hAnsiTheme="minorEastAsia" w:eastAsiaTheme="minorEastAsia"/>
          <w:b w:val="0"/>
          <w:bCs w:val="0"/>
        </w:rPr>
        <w:fldChar w:fldCharType="begin"/>
      </w:r>
      <w:r>
        <w:rPr>
          <w:rFonts w:asciiTheme="minorEastAsia" w:hAnsiTheme="minorEastAsia" w:eastAsiaTheme="minorEastAsia"/>
          <w:b w:val="0"/>
          <w:bCs w:val="0"/>
        </w:rPr>
        <w:instrText xml:space="preserve"> PAGEREF _Toc81578076 \h </w:instrText>
      </w:r>
      <w:r>
        <w:rPr>
          <w:rFonts w:asciiTheme="minorEastAsia" w:hAnsiTheme="minorEastAsia" w:eastAsiaTheme="minorEastAsia"/>
          <w:b w:val="0"/>
          <w:bCs w:val="0"/>
        </w:rPr>
        <w:fldChar w:fldCharType="separate"/>
      </w:r>
      <w:r>
        <w:rPr>
          <w:rFonts w:asciiTheme="minorEastAsia" w:hAnsiTheme="minorEastAsia" w:eastAsiaTheme="minorEastAsia"/>
          <w:b w:val="0"/>
          <w:bCs w:val="0"/>
        </w:rPr>
        <w:t>5</w:t>
      </w:r>
      <w:r>
        <w:rPr>
          <w:rFonts w:asciiTheme="minorEastAsia" w:hAnsiTheme="minorEastAsia" w:eastAsiaTheme="minorEastAsia"/>
          <w:b w:val="0"/>
          <w:bCs w:val="0"/>
        </w:rPr>
        <w:fldChar w:fldCharType="end"/>
      </w:r>
    </w:p>
    <w:p>
      <w:pPr>
        <w:pStyle w:val="27"/>
        <w:tabs>
          <w:tab w:val="right" w:leader="dot" w:pos="8290"/>
        </w:tabs>
        <w:rPr>
          <w:rFonts w:asciiTheme="minorEastAsia" w:hAnsiTheme="minorEastAsia" w:eastAsiaTheme="minorEastAsia" w:cstheme="minorBidi"/>
          <w:smallCaps w:val="0"/>
          <w:sz w:val="21"/>
          <w:szCs w:val="22"/>
        </w:rPr>
      </w:pPr>
      <w:r>
        <w:rPr>
          <w:rFonts w:asciiTheme="minorEastAsia" w:hAnsiTheme="minorEastAsia" w:eastAsiaTheme="minorEastAsia"/>
        </w:rPr>
        <w:t>8.1场址选择</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_Toc81578077 \h </w:instrText>
      </w:r>
      <w:r>
        <w:rPr>
          <w:rFonts w:asciiTheme="minorEastAsia" w:hAnsiTheme="minorEastAsia" w:eastAsiaTheme="minorEastAsia"/>
        </w:rPr>
        <w:fldChar w:fldCharType="separate"/>
      </w:r>
      <w:r>
        <w:rPr>
          <w:rFonts w:asciiTheme="minorEastAsia" w:hAnsiTheme="minorEastAsia" w:eastAsiaTheme="minorEastAsia"/>
        </w:rPr>
        <w:t>5</w:t>
      </w:r>
      <w:r>
        <w:rPr>
          <w:rFonts w:asciiTheme="minorEastAsia" w:hAnsiTheme="minorEastAsia" w:eastAsiaTheme="minorEastAsia"/>
        </w:rPr>
        <w:fldChar w:fldCharType="end"/>
      </w:r>
    </w:p>
    <w:p>
      <w:pPr>
        <w:pStyle w:val="27"/>
        <w:tabs>
          <w:tab w:val="right" w:leader="dot" w:pos="8290"/>
        </w:tabs>
        <w:rPr>
          <w:rFonts w:asciiTheme="minorEastAsia" w:hAnsiTheme="minorEastAsia" w:eastAsiaTheme="minorEastAsia" w:cstheme="minorBidi"/>
          <w:smallCaps w:val="0"/>
          <w:sz w:val="21"/>
          <w:szCs w:val="22"/>
        </w:rPr>
      </w:pPr>
      <w:r>
        <w:rPr>
          <w:rFonts w:asciiTheme="minorEastAsia" w:hAnsiTheme="minorEastAsia" w:eastAsiaTheme="minorEastAsia"/>
        </w:rPr>
        <w:t>8.2规划布局</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_Toc81578078 \h </w:instrText>
      </w:r>
      <w:r>
        <w:rPr>
          <w:rFonts w:asciiTheme="minorEastAsia" w:hAnsiTheme="minorEastAsia" w:eastAsiaTheme="minorEastAsia"/>
        </w:rPr>
        <w:fldChar w:fldCharType="separate"/>
      </w:r>
      <w:r>
        <w:rPr>
          <w:rFonts w:asciiTheme="minorEastAsia" w:hAnsiTheme="minorEastAsia" w:eastAsiaTheme="minorEastAsia"/>
        </w:rPr>
        <w:t>6</w:t>
      </w:r>
      <w:r>
        <w:rPr>
          <w:rFonts w:asciiTheme="minorEastAsia" w:hAnsiTheme="minorEastAsia" w:eastAsiaTheme="minorEastAsia"/>
        </w:rPr>
        <w:fldChar w:fldCharType="end"/>
      </w:r>
    </w:p>
    <w:p>
      <w:pPr>
        <w:pStyle w:val="27"/>
        <w:tabs>
          <w:tab w:val="right" w:leader="dot" w:pos="8290"/>
        </w:tabs>
        <w:rPr>
          <w:rFonts w:asciiTheme="minorEastAsia" w:hAnsiTheme="minorEastAsia" w:eastAsiaTheme="minorEastAsia" w:cstheme="minorBidi"/>
          <w:smallCaps w:val="0"/>
          <w:sz w:val="21"/>
          <w:szCs w:val="22"/>
        </w:rPr>
      </w:pPr>
      <w:r>
        <w:rPr>
          <w:rFonts w:asciiTheme="minorEastAsia" w:hAnsiTheme="minorEastAsia" w:eastAsiaTheme="minorEastAsia"/>
        </w:rPr>
        <w:t>8.3主要建筑物设计</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_Toc81578079 \h </w:instrText>
      </w:r>
      <w:r>
        <w:rPr>
          <w:rFonts w:asciiTheme="minorEastAsia" w:hAnsiTheme="minorEastAsia" w:eastAsiaTheme="minorEastAsia"/>
        </w:rPr>
        <w:fldChar w:fldCharType="separate"/>
      </w:r>
      <w:r>
        <w:rPr>
          <w:rFonts w:asciiTheme="minorEastAsia" w:hAnsiTheme="minorEastAsia" w:eastAsiaTheme="minorEastAsia"/>
        </w:rPr>
        <w:t>6</w:t>
      </w:r>
      <w:r>
        <w:rPr>
          <w:rFonts w:asciiTheme="minorEastAsia" w:hAnsiTheme="minorEastAsia" w:eastAsiaTheme="minorEastAsia"/>
        </w:rPr>
        <w:fldChar w:fldCharType="end"/>
      </w:r>
    </w:p>
    <w:p>
      <w:pPr>
        <w:pStyle w:val="27"/>
        <w:tabs>
          <w:tab w:val="right" w:leader="dot" w:pos="8290"/>
        </w:tabs>
        <w:rPr>
          <w:rFonts w:asciiTheme="minorEastAsia" w:hAnsiTheme="minorEastAsia" w:eastAsiaTheme="minorEastAsia" w:cstheme="minorBidi"/>
          <w:smallCaps w:val="0"/>
          <w:sz w:val="21"/>
          <w:szCs w:val="22"/>
        </w:rPr>
      </w:pPr>
      <w:r>
        <w:rPr>
          <w:rFonts w:asciiTheme="minorEastAsia" w:hAnsiTheme="minorEastAsia" w:eastAsiaTheme="minorEastAsia"/>
        </w:rPr>
        <w:t>8.4附属配套设施</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_Toc81578080 \h </w:instrText>
      </w:r>
      <w:r>
        <w:rPr>
          <w:rFonts w:asciiTheme="minorEastAsia" w:hAnsiTheme="minorEastAsia" w:eastAsiaTheme="minorEastAsia"/>
        </w:rPr>
        <w:fldChar w:fldCharType="separate"/>
      </w:r>
      <w:r>
        <w:rPr>
          <w:rFonts w:asciiTheme="minorEastAsia" w:hAnsiTheme="minorEastAsia" w:eastAsiaTheme="minorEastAsia"/>
        </w:rPr>
        <w:t>6</w:t>
      </w:r>
      <w:r>
        <w:rPr>
          <w:rFonts w:asciiTheme="minorEastAsia" w:hAnsiTheme="minorEastAsia" w:eastAsiaTheme="minorEastAsia"/>
        </w:rPr>
        <w:fldChar w:fldCharType="end"/>
      </w:r>
    </w:p>
    <w:p>
      <w:pPr>
        <w:pStyle w:val="22"/>
        <w:tabs>
          <w:tab w:val="right" w:leader="dot" w:pos="8290"/>
        </w:tabs>
        <w:spacing w:before="0" w:after="0"/>
        <w:rPr>
          <w:rFonts w:asciiTheme="minorEastAsia" w:hAnsiTheme="minorEastAsia" w:eastAsiaTheme="minorEastAsia" w:cstheme="minorBidi"/>
          <w:b w:val="0"/>
          <w:bCs w:val="0"/>
          <w:caps w:val="0"/>
          <w:sz w:val="21"/>
          <w:szCs w:val="22"/>
        </w:rPr>
      </w:pPr>
      <w:r>
        <w:rPr>
          <w:rFonts w:asciiTheme="minorEastAsia" w:hAnsiTheme="minorEastAsia" w:eastAsiaTheme="minorEastAsia"/>
          <w:b w:val="0"/>
          <w:bCs w:val="0"/>
        </w:rPr>
        <w:t>9仓储保鲜类项目建设</w:t>
      </w:r>
      <w:r>
        <w:rPr>
          <w:rFonts w:asciiTheme="minorEastAsia" w:hAnsiTheme="minorEastAsia" w:eastAsiaTheme="minorEastAsia"/>
          <w:b w:val="0"/>
          <w:bCs w:val="0"/>
        </w:rPr>
        <w:tab/>
      </w:r>
      <w:r>
        <w:rPr>
          <w:rFonts w:asciiTheme="minorEastAsia" w:hAnsiTheme="minorEastAsia" w:eastAsiaTheme="minorEastAsia"/>
          <w:b w:val="0"/>
          <w:bCs w:val="0"/>
        </w:rPr>
        <w:fldChar w:fldCharType="begin"/>
      </w:r>
      <w:r>
        <w:rPr>
          <w:rFonts w:asciiTheme="minorEastAsia" w:hAnsiTheme="minorEastAsia" w:eastAsiaTheme="minorEastAsia"/>
          <w:b w:val="0"/>
          <w:bCs w:val="0"/>
        </w:rPr>
        <w:instrText xml:space="preserve"> PAGEREF _Toc81578081 \h </w:instrText>
      </w:r>
      <w:r>
        <w:rPr>
          <w:rFonts w:asciiTheme="minorEastAsia" w:hAnsiTheme="minorEastAsia" w:eastAsiaTheme="minorEastAsia"/>
          <w:b w:val="0"/>
          <w:bCs w:val="0"/>
        </w:rPr>
        <w:fldChar w:fldCharType="separate"/>
      </w:r>
      <w:r>
        <w:rPr>
          <w:rFonts w:asciiTheme="minorEastAsia" w:hAnsiTheme="minorEastAsia" w:eastAsiaTheme="minorEastAsia"/>
          <w:b w:val="0"/>
          <w:bCs w:val="0"/>
        </w:rPr>
        <w:t>6</w:t>
      </w:r>
      <w:r>
        <w:rPr>
          <w:rFonts w:asciiTheme="minorEastAsia" w:hAnsiTheme="minorEastAsia" w:eastAsiaTheme="minorEastAsia"/>
          <w:b w:val="0"/>
          <w:bCs w:val="0"/>
        </w:rPr>
        <w:fldChar w:fldCharType="end"/>
      </w:r>
    </w:p>
    <w:p>
      <w:pPr>
        <w:pStyle w:val="27"/>
        <w:tabs>
          <w:tab w:val="right" w:leader="dot" w:pos="8290"/>
        </w:tabs>
        <w:rPr>
          <w:rFonts w:asciiTheme="minorEastAsia" w:hAnsiTheme="minorEastAsia" w:eastAsiaTheme="minorEastAsia" w:cstheme="minorBidi"/>
          <w:smallCaps w:val="0"/>
          <w:sz w:val="21"/>
          <w:szCs w:val="22"/>
        </w:rPr>
      </w:pPr>
      <w:r>
        <w:rPr>
          <w:rFonts w:asciiTheme="minorEastAsia" w:hAnsiTheme="minorEastAsia" w:eastAsiaTheme="minorEastAsia"/>
        </w:rPr>
        <w:t>9.1场址选择</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_Toc81578082 \h </w:instrText>
      </w:r>
      <w:r>
        <w:rPr>
          <w:rFonts w:asciiTheme="minorEastAsia" w:hAnsiTheme="minorEastAsia" w:eastAsiaTheme="minorEastAsia"/>
        </w:rPr>
        <w:fldChar w:fldCharType="separate"/>
      </w:r>
      <w:r>
        <w:rPr>
          <w:rFonts w:asciiTheme="minorEastAsia" w:hAnsiTheme="minorEastAsia" w:eastAsiaTheme="minorEastAsia"/>
        </w:rPr>
        <w:t>6</w:t>
      </w:r>
      <w:r>
        <w:rPr>
          <w:rFonts w:asciiTheme="minorEastAsia" w:hAnsiTheme="minorEastAsia" w:eastAsiaTheme="minorEastAsia"/>
        </w:rPr>
        <w:fldChar w:fldCharType="end"/>
      </w:r>
    </w:p>
    <w:p>
      <w:pPr>
        <w:pStyle w:val="27"/>
        <w:tabs>
          <w:tab w:val="right" w:leader="dot" w:pos="8290"/>
        </w:tabs>
        <w:rPr>
          <w:rFonts w:asciiTheme="minorEastAsia" w:hAnsiTheme="minorEastAsia" w:eastAsiaTheme="minorEastAsia" w:cstheme="minorBidi"/>
          <w:smallCaps w:val="0"/>
          <w:sz w:val="21"/>
          <w:szCs w:val="22"/>
        </w:rPr>
      </w:pPr>
      <w:r>
        <w:rPr>
          <w:rFonts w:asciiTheme="minorEastAsia" w:hAnsiTheme="minorEastAsia" w:eastAsiaTheme="minorEastAsia"/>
        </w:rPr>
        <w:t>9.2规划布局</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_Toc81578083 \h </w:instrText>
      </w:r>
      <w:r>
        <w:rPr>
          <w:rFonts w:asciiTheme="minorEastAsia" w:hAnsiTheme="minorEastAsia" w:eastAsiaTheme="minorEastAsia"/>
        </w:rPr>
        <w:fldChar w:fldCharType="separate"/>
      </w:r>
      <w:r>
        <w:rPr>
          <w:rFonts w:asciiTheme="minorEastAsia" w:hAnsiTheme="minorEastAsia" w:eastAsiaTheme="minorEastAsia"/>
        </w:rPr>
        <w:t>6</w:t>
      </w:r>
      <w:r>
        <w:rPr>
          <w:rFonts w:asciiTheme="minorEastAsia" w:hAnsiTheme="minorEastAsia" w:eastAsiaTheme="minorEastAsia"/>
        </w:rPr>
        <w:fldChar w:fldCharType="end"/>
      </w:r>
    </w:p>
    <w:p>
      <w:pPr>
        <w:pStyle w:val="27"/>
        <w:tabs>
          <w:tab w:val="right" w:leader="dot" w:pos="8290"/>
        </w:tabs>
        <w:rPr>
          <w:rFonts w:asciiTheme="minorEastAsia" w:hAnsiTheme="minorEastAsia" w:eastAsiaTheme="minorEastAsia" w:cstheme="minorBidi"/>
          <w:smallCaps w:val="0"/>
          <w:sz w:val="21"/>
          <w:szCs w:val="22"/>
        </w:rPr>
      </w:pPr>
      <w:r>
        <w:rPr>
          <w:rFonts w:asciiTheme="minorEastAsia" w:hAnsiTheme="minorEastAsia" w:eastAsiaTheme="minorEastAsia"/>
        </w:rPr>
        <w:t>9.3主要建筑物设计</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_Toc81578084 \h </w:instrText>
      </w:r>
      <w:r>
        <w:rPr>
          <w:rFonts w:asciiTheme="minorEastAsia" w:hAnsiTheme="minorEastAsia" w:eastAsiaTheme="minorEastAsia"/>
        </w:rPr>
        <w:fldChar w:fldCharType="separate"/>
      </w:r>
      <w:r>
        <w:rPr>
          <w:rFonts w:asciiTheme="minorEastAsia" w:hAnsiTheme="minorEastAsia" w:eastAsiaTheme="minorEastAsia"/>
        </w:rPr>
        <w:t>6</w:t>
      </w:r>
      <w:r>
        <w:rPr>
          <w:rFonts w:asciiTheme="minorEastAsia" w:hAnsiTheme="minorEastAsia" w:eastAsiaTheme="minorEastAsia"/>
        </w:rPr>
        <w:fldChar w:fldCharType="end"/>
      </w:r>
    </w:p>
    <w:p>
      <w:pPr>
        <w:pStyle w:val="27"/>
        <w:tabs>
          <w:tab w:val="right" w:leader="dot" w:pos="8290"/>
        </w:tabs>
        <w:rPr>
          <w:rFonts w:asciiTheme="minorEastAsia" w:hAnsiTheme="minorEastAsia" w:eastAsiaTheme="minorEastAsia" w:cstheme="minorBidi"/>
          <w:smallCaps w:val="0"/>
          <w:sz w:val="21"/>
          <w:szCs w:val="22"/>
        </w:rPr>
      </w:pPr>
      <w:r>
        <w:rPr>
          <w:rFonts w:asciiTheme="minorEastAsia" w:hAnsiTheme="minorEastAsia" w:eastAsiaTheme="minorEastAsia"/>
        </w:rPr>
        <w:t>9.4附属配套设施</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_Toc81578085 \h </w:instrText>
      </w:r>
      <w:r>
        <w:rPr>
          <w:rFonts w:asciiTheme="minorEastAsia" w:hAnsiTheme="minorEastAsia" w:eastAsiaTheme="minorEastAsia"/>
        </w:rPr>
        <w:fldChar w:fldCharType="separate"/>
      </w:r>
      <w:r>
        <w:rPr>
          <w:rFonts w:asciiTheme="minorEastAsia" w:hAnsiTheme="minorEastAsia" w:eastAsiaTheme="minorEastAsia"/>
        </w:rPr>
        <w:t>7</w:t>
      </w:r>
      <w:r>
        <w:rPr>
          <w:rFonts w:asciiTheme="minorEastAsia" w:hAnsiTheme="minorEastAsia" w:eastAsiaTheme="minorEastAsia"/>
        </w:rPr>
        <w:fldChar w:fldCharType="end"/>
      </w:r>
    </w:p>
    <w:p>
      <w:pPr>
        <w:pStyle w:val="22"/>
        <w:tabs>
          <w:tab w:val="right" w:leader="dot" w:pos="8290"/>
        </w:tabs>
        <w:spacing w:before="0" w:after="0"/>
        <w:rPr>
          <w:rFonts w:asciiTheme="minorEastAsia" w:hAnsiTheme="minorEastAsia" w:eastAsiaTheme="minorEastAsia" w:cstheme="minorBidi"/>
          <w:b w:val="0"/>
          <w:bCs w:val="0"/>
          <w:caps w:val="0"/>
          <w:sz w:val="21"/>
          <w:szCs w:val="22"/>
        </w:rPr>
      </w:pPr>
      <w:r>
        <w:rPr>
          <w:rFonts w:asciiTheme="minorEastAsia" w:hAnsiTheme="minorEastAsia" w:eastAsiaTheme="minorEastAsia"/>
          <w:b w:val="0"/>
          <w:bCs w:val="0"/>
        </w:rPr>
        <w:t>10项目建设管理及进度安排</w:t>
      </w:r>
      <w:r>
        <w:rPr>
          <w:rFonts w:asciiTheme="minorEastAsia" w:hAnsiTheme="minorEastAsia" w:eastAsiaTheme="minorEastAsia"/>
          <w:b w:val="0"/>
          <w:bCs w:val="0"/>
        </w:rPr>
        <w:tab/>
      </w:r>
      <w:r>
        <w:rPr>
          <w:rFonts w:asciiTheme="minorEastAsia" w:hAnsiTheme="minorEastAsia" w:eastAsiaTheme="minorEastAsia"/>
          <w:b w:val="0"/>
          <w:bCs w:val="0"/>
        </w:rPr>
        <w:fldChar w:fldCharType="begin"/>
      </w:r>
      <w:r>
        <w:rPr>
          <w:rFonts w:asciiTheme="minorEastAsia" w:hAnsiTheme="minorEastAsia" w:eastAsiaTheme="minorEastAsia"/>
          <w:b w:val="0"/>
          <w:bCs w:val="0"/>
        </w:rPr>
        <w:instrText xml:space="preserve"> PAGEREF _Toc81578086 \h </w:instrText>
      </w:r>
      <w:r>
        <w:rPr>
          <w:rFonts w:asciiTheme="minorEastAsia" w:hAnsiTheme="minorEastAsia" w:eastAsiaTheme="minorEastAsia"/>
          <w:b w:val="0"/>
          <w:bCs w:val="0"/>
        </w:rPr>
        <w:fldChar w:fldCharType="separate"/>
      </w:r>
      <w:r>
        <w:rPr>
          <w:rFonts w:asciiTheme="minorEastAsia" w:hAnsiTheme="minorEastAsia" w:eastAsiaTheme="minorEastAsia"/>
          <w:b w:val="0"/>
          <w:bCs w:val="0"/>
        </w:rPr>
        <w:t>7</w:t>
      </w:r>
      <w:r>
        <w:rPr>
          <w:rFonts w:asciiTheme="minorEastAsia" w:hAnsiTheme="minorEastAsia" w:eastAsiaTheme="minorEastAsia"/>
          <w:b w:val="0"/>
          <w:bCs w:val="0"/>
        </w:rPr>
        <w:fldChar w:fldCharType="end"/>
      </w:r>
    </w:p>
    <w:p>
      <w:pPr>
        <w:pStyle w:val="27"/>
        <w:tabs>
          <w:tab w:val="right" w:leader="dot" w:pos="8290"/>
        </w:tabs>
        <w:rPr>
          <w:rFonts w:asciiTheme="minorEastAsia" w:hAnsiTheme="minorEastAsia" w:eastAsiaTheme="minorEastAsia" w:cstheme="minorBidi"/>
          <w:smallCaps w:val="0"/>
          <w:sz w:val="21"/>
          <w:szCs w:val="22"/>
        </w:rPr>
      </w:pPr>
      <w:r>
        <w:rPr>
          <w:rFonts w:asciiTheme="minorEastAsia" w:hAnsiTheme="minorEastAsia" w:eastAsiaTheme="minorEastAsia"/>
        </w:rPr>
        <w:t>10.1项目建设管理</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_Toc81578087 \h </w:instrText>
      </w:r>
      <w:r>
        <w:rPr>
          <w:rFonts w:asciiTheme="minorEastAsia" w:hAnsiTheme="minorEastAsia" w:eastAsiaTheme="minorEastAsia"/>
        </w:rPr>
        <w:fldChar w:fldCharType="separate"/>
      </w:r>
      <w:r>
        <w:rPr>
          <w:rFonts w:asciiTheme="minorEastAsia" w:hAnsiTheme="minorEastAsia" w:eastAsiaTheme="minorEastAsia"/>
        </w:rPr>
        <w:t>7</w:t>
      </w:r>
      <w:r>
        <w:rPr>
          <w:rFonts w:asciiTheme="minorEastAsia" w:hAnsiTheme="minorEastAsia" w:eastAsiaTheme="minorEastAsia"/>
        </w:rPr>
        <w:fldChar w:fldCharType="end"/>
      </w:r>
    </w:p>
    <w:p>
      <w:pPr>
        <w:pStyle w:val="27"/>
        <w:tabs>
          <w:tab w:val="right" w:leader="dot" w:pos="8290"/>
        </w:tabs>
        <w:rPr>
          <w:rFonts w:asciiTheme="minorEastAsia" w:hAnsiTheme="minorEastAsia" w:eastAsiaTheme="minorEastAsia" w:cstheme="minorBidi"/>
          <w:smallCaps w:val="0"/>
          <w:sz w:val="21"/>
          <w:szCs w:val="22"/>
        </w:rPr>
      </w:pPr>
      <w:r>
        <w:rPr>
          <w:rFonts w:asciiTheme="minorEastAsia" w:hAnsiTheme="minorEastAsia" w:eastAsiaTheme="minorEastAsia"/>
        </w:rPr>
        <w:t>10.2建设进度安排</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_Toc81578088 \h </w:instrText>
      </w:r>
      <w:r>
        <w:rPr>
          <w:rFonts w:asciiTheme="minorEastAsia" w:hAnsiTheme="minorEastAsia" w:eastAsiaTheme="minorEastAsia"/>
        </w:rPr>
        <w:fldChar w:fldCharType="separate"/>
      </w:r>
      <w:r>
        <w:rPr>
          <w:rFonts w:asciiTheme="minorEastAsia" w:hAnsiTheme="minorEastAsia" w:eastAsiaTheme="minorEastAsia"/>
        </w:rPr>
        <w:t>7</w:t>
      </w:r>
      <w:r>
        <w:rPr>
          <w:rFonts w:asciiTheme="minorEastAsia" w:hAnsiTheme="minorEastAsia" w:eastAsiaTheme="minorEastAsia"/>
        </w:rPr>
        <w:fldChar w:fldCharType="end"/>
      </w:r>
    </w:p>
    <w:p>
      <w:pPr>
        <w:pStyle w:val="22"/>
        <w:tabs>
          <w:tab w:val="right" w:leader="dot" w:pos="8290"/>
        </w:tabs>
        <w:spacing w:before="0" w:after="0"/>
        <w:rPr>
          <w:rFonts w:asciiTheme="minorEastAsia" w:hAnsiTheme="minorEastAsia" w:eastAsiaTheme="minorEastAsia" w:cstheme="minorBidi"/>
          <w:b w:val="0"/>
          <w:bCs w:val="0"/>
          <w:caps w:val="0"/>
          <w:sz w:val="21"/>
          <w:szCs w:val="22"/>
        </w:rPr>
      </w:pPr>
      <w:r>
        <w:rPr>
          <w:rFonts w:asciiTheme="minorEastAsia" w:hAnsiTheme="minorEastAsia" w:eastAsiaTheme="minorEastAsia"/>
          <w:b w:val="0"/>
          <w:bCs w:val="0"/>
        </w:rPr>
        <w:t>11项目组织运行管理</w:t>
      </w:r>
      <w:r>
        <w:rPr>
          <w:rFonts w:asciiTheme="minorEastAsia" w:hAnsiTheme="minorEastAsia" w:eastAsiaTheme="minorEastAsia"/>
          <w:b w:val="0"/>
          <w:bCs w:val="0"/>
        </w:rPr>
        <w:tab/>
      </w:r>
      <w:r>
        <w:rPr>
          <w:rFonts w:asciiTheme="minorEastAsia" w:hAnsiTheme="minorEastAsia" w:eastAsiaTheme="minorEastAsia"/>
          <w:b w:val="0"/>
          <w:bCs w:val="0"/>
        </w:rPr>
        <w:fldChar w:fldCharType="begin"/>
      </w:r>
      <w:r>
        <w:rPr>
          <w:rFonts w:asciiTheme="minorEastAsia" w:hAnsiTheme="minorEastAsia" w:eastAsiaTheme="minorEastAsia"/>
          <w:b w:val="0"/>
          <w:bCs w:val="0"/>
        </w:rPr>
        <w:instrText xml:space="preserve"> PAGEREF _Toc81578089 \h </w:instrText>
      </w:r>
      <w:r>
        <w:rPr>
          <w:rFonts w:asciiTheme="minorEastAsia" w:hAnsiTheme="minorEastAsia" w:eastAsiaTheme="minorEastAsia"/>
          <w:b w:val="0"/>
          <w:bCs w:val="0"/>
        </w:rPr>
        <w:fldChar w:fldCharType="separate"/>
      </w:r>
      <w:r>
        <w:rPr>
          <w:rFonts w:asciiTheme="minorEastAsia" w:hAnsiTheme="minorEastAsia" w:eastAsiaTheme="minorEastAsia"/>
          <w:b w:val="0"/>
          <w:bCs w:val="0"/>
        </w:rPr>
        <w:t>7</w:t>
      </w:r>
      <w:r>
        <w:rPr>
          <w:rFonts w:asciiTheme="minorEastAsia" w:hAnsiTheme="minorEastAsia" w:eastAsiaTheme="minorEastAsia"/>
          <w:b w:val="0"/>
          <w:bCs w:val="0"/>
        </w:rPr>
        <w:fldChar w:fldCharType="end"/>
      </w:r>
    </w:p>
    <w:p>
      <w:pPr>
        <w:pStyle w:val="27"/>
        <w:tabs>
          <w:tab w:val="right" w:leader="dot" w:pos="8290"/>
        </w:tabs>
        <w:rPr>
          <w:rFonts w:asciiTheme="minorEastAsia" w:hAnsiTheme="minorEastAsia" w:eastAsiaTheme="minorEastAsia" w:cstheme="minorBidi"/>
          <w:smallCaps w:val="0"/>
          <w:sz w:val="21"/>
          <w:szCs w:val="22"/>
        </w:rPr>
      </w:pPr>
      <w:r>
        <w:rPr>
          <w:rFonts w:asciiTheme="minorEastAsia" w:hAnsiTheme="minorEastAsia" w:eastAsiaTheme="minorEastAsia"/>
        </w:rPr>
        <w:t>11.1组织机构</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_Toc81578090 \h </w:instrText>
      </w:r>
      <w:r>
        <w:rPr>
          <w:rFonts w:asciiTheme="minorEastAsia" w:hAnsiTheme="minorEastAsia" w:eastAsiaTheme="minorEastAsia"/>
        </w:rPr>
        <w:fldChar w:fldCharType="separate"/>
      </w:r>
      <w:r>
        <w:rPr>
          <w:rFonts w:asciiTheme="minorEastAsia" w:hAnsiTheme="minorEastAsia" w:eastAsiaTheme="minorEastAsia"/>
        </w:rPr>
        <w:t>7</w:t>
      </w:r>
      <w:r>
        <w:rPr>
          <w:rFonts w:asciiTheme="minorEastAsia" w:hAnsiTheme="minorEastAsia" w:eastAsiaTheme="minorEastAsia"/>
        </w:rPr>
        <w:fldChar w:fldCharType="end"/>
      </w:r>
    </w:p>
    <w:p>
      <w:pPr>
        <w:pStyle w:val="27"/>
        <w:tabs>
          <w:tab w:val="right" w:leader="dot" w:pos="8290"/>
        </w:tabs>
        <w:rPr>
          <w:rFonts w:asciiTheme="minorEastAsia" w:hAnsiTheme="minorEastAsia" w:eastAsiaTheme="minorEastAsia" w:cstheme="minorBidi"/>
          <w:smallCaps w:val="0"/>
          <w:sz w:val="21"/>
          <w:szCs w:val="22"/>
        </w:rPr>
      </w:pPr>
      <w:r>
        <w:rPr>
          <w:rFonts w:asciiTheme="minorEastAsia" w:hAnsiTheme="minorEastAsia" w:eastAsiaTheme="minorEastAsia"/>
        </w:rPr>
        <w:t>11.2经营管理模式</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_Toc81578091 \h </w:instrText>
      </w:r>
      <w:r>
        <w:rPr>
          <w:rFonts w:asciiTheme="minorEastAsia" w:hAnsiTheme="minorEastAsia" w:eastAsiaTheme="minorEastAsia"/>
        </w:rPr>
        <w:fldChar w:fldCharType="separate"/>
      </w:r>
      <w:r>
        <w:rPr>
          <w:rFonts w:asciiTheme="minorEastAsia" w:hAnsiTheme="minorEastAsia" w:eastAsiaTheme="minorEastAsia"/>
        </w:rPr>
        <w:t>7</w:t>
      </w:r>
      <w:r>
        <w:rPr>
          <w:rFonts w:asciiTheme="minorEastAsia" w:hAnsiTheme="minorEastAsia" w:eastAsiaTheme="minorEastAsia"/>
        </w:rPr>
        <w:fldChar w:fldCharType="end"/>
      </w:r>
    </w:p>
    <w:p>
      <w:pPr>
        <w:pStyle w:val="22"/>
        <w:tabs>
          <w:tab w:val="right" w:leader="dot" w:pos="8290"/>
        </w:tabs>
        <w:spacing w:before="0" w:after="0"/>
        <w:rPr>
          <w:rFonts w:asciiTheme="minorEastAsia" w:hAnsiTheme="minorEastAsia" w:eastAsiaTheme="minorEastAsia" w:cstheme="minorBidi"/>
          <w:b w:val="0"/>
          <w:bCs w:val="0"/>
          <w:caps w:val="0"/>
          <w:sz w:val="21"/>
          <w:szCs w:val="22"/>
        </w:rPr>
      </w:pPr>
      <w:r>
        <w:rPr>
          <w:rFonts w:asciiTheme="minorEastAsia" w:hAnsiTheme="minorEastAsia" w:eastAsiaTheme="minorEastAsia"/>
          <w:b w:val="0"/>
          <w:bCs w:val="0"/>
        </w:rPr>
        <w:t>12投资概算与资金筹措</w:t>
      </w:r>
      <w:r>
        <w:rPr>
          <w:rFonts w:asciiTheme="minorEastAsia" w:hAnsiTheme="minorEastAsia" w:eastAsiaTheme="minorEastAsia"/>
          <w:b w:val="0"/>
          <w:bCs w:val="0"/>
        </w:rPr>
        <w:tab/>
      </w:r>
      <w:r>
        <w:rPr>
          <w:rFonts w:asciiTheme="minorEastAsia" w:hAnsiTheme="minorEastAsia" w:eastAsiaTheme="minorEastAsia"/>
          <w:b w:val="0"/>
          <w:bCs w:val="0"/>
        </w:rPr>
        <w:fldChar w:fldCharType="begin"/>
      </w:r>
      <w:r>
        <w:rPr>
          <w:rFonts w:asciiTheme="minorEastAsia" w:hAnsiTheme="minorEastAsia" w:eastAsiaTheme="minorEastAsia"/>
          <w:b w:val="0"/>
          <w:bCs w:val="0"/>
        </w:rPr>
        <w:instrText xml:space="preserve"> PAGEREF _Toc81578092 \h </w:instrText>
      </w:r>
      <w:r>
        <w:rPr>
          <w:rFonts w:asciiTheme="minorEastAsia" w:hAnsiTheme="minorEastAsia" w:eastAsiaTheme="minorEastAsia"/>
          <w:b w:val="0"/>
          <w:bCs w:val="0"/>
        </w:rPr>
        <w:fldChar w:fldCharType="separate"/>
      </w:r>
      <w:r>
        <w:rPr>
          <w:rFonts w:asciiTheme="minorEastAsia" w:hAnsiTheme="minorEastAsia" w:eastAsiaTheme="minorEastAsia"/>
          <w:b w:val="0"/>
          <w:bCs w:val="0"/>
        </w:rPr>
        <w:t>7</w:t>
      </w:r>
      <w:r>
        <w:rPr>
          <w:rFonts w:asciiTheme="minorEastAsia" w:hAnsiTheme="minorEastAsia" w:eastAsiaTheme="minorEastAsia"/>
          <w:b w:val="0"/>
          <w:bCs w:val="0"/>
        </w:rPr>
        <w:fldChar w:fldCharType="end"/>
      </w:r>
    </w:p>
    <w:p>
      <w:pPr>
        <w:pStyle w:val="27"/>
        <w:tabs>
          <w:tab w:val="right" w:leader="dot" w:pos="8290"/>
        </w:tabs>
        <w:rPr>
          <w:rFonts w:asciiTheme="minorEastAsia" w:hAnsiTheme="minorEastAsia" w:eastAsiaTheme="minorEastAsia" w:cstheme="minorBidi"/>
          <w:smallCaps w:val="0"/>
          <w:sz w:val="21"/>
          <w:szCs w:val="22"/>
        </w:rPr>
      </w:pPr>
      <w:r>
        <w:rPr>
          <w:rFonts w:asciiTheme="minorEastAsia" w:hAnsiTheme="minorEastAsia" w:eastAsiaTheme="minorEastAsia"/>
        </w:rPr>
        <w:t>12.1投资概算</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_Toc81578093 \h </w:instrText>
      </w:r>
      <w:r>
        <w:rPr>
          <w:rFonts w:asciiTheme="minorEastAsia" w:hAnsiTheme="minorEastAsia" w:eastAsiaTheme="minorEastAsia"/>
        </w:rPr>
        <w:fldChar w:fldCharType="separate"/>
      </w:r>
      <w:r>
        <w:rPr>
          <w:rFonts w:asciiTheme="minorEastAsia" w:hAnsiTheme="minorEastAsia" w:eastAsiaTheme="minorEastAsia"/>
        </w:rPr>
        <w:t>8</w:t>
      </w:r>
      <w:r>
        <w:rPr>
          <w:rFonts w:asciiTheme="minorEastAsia" w:hAnsiTheme="minorEastAsia" w:eastAsiaTheme="minorEastAsia"/>
        </w:rPr>
        <w:fldChar w:fldCharType="end"/>
      </w:r>
    </w:p>
    <w:p>
      <w:pPr>
        <w:pStyle w:val="27"/>
        <w:tabs>
          <w:tab w:val="right" w:leader="dot" w:pos="8290"/>
        </w:tabs>
        <w:rPr>
          <w:rFonts w:asciiTheme="minorEastAsia" w:hAnsiTheme="minorEastAsia" w:eastAsiaTheme="minorEastAsia" w:cstheme="minorBidi"/>
          <w:smallCaps w:val="0"/>
          <w:sz w:val="21"/>
          <w:szCs w:val="22"/>
        </w:rPr>
      </w:pPr>
      <w:r>
        <w:rPr>
          <w:rFonts w:asciiTheme="minorEastAsia" w:hAnsiTheme="minorEastAsia" w:eastAsiaTheme="minorEastAsia"/>
        </w:rPr>
        <w:t>12.2资金筹措及使用</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_Toc81578094 \h </w:instrText>
      </w:r>
      <w:r>
        <w:rPr>
          <w:rFonts w:asciiTheme="minorEastAsia" w:hAnsiTheme="minorEastAsia" w:eastAsiaTheme="minorEastAsia"/>
        </w:rPr>
        <w:fldChar w:fldCharType="separate"/>
      </w:r>
      <w:r>
        <w:rPr>
          <w:rFonts w:asciiTheme="minorEastAsia" w:hAnsiTheme="minorEastAsia" w:eastAsiaTheme="minorEastAsia"/>
        </w:rPr>
        <w:t>8</w:t>
      </w:r>
      <w:r>
        <w:rPr>
          <w:rFonts w:asciiTheme="minorEastAsia" w:hAnsiTheme="minorEastAsia" w:eastAsiaTheme="minorEastAsia"/>
        </w:rPr>
        <w:fldChar w:fldCharType="end"/>
      </w:r>
    </w:p>
    <w:p>
      <w:pPr>
        <w:pStyle w:val="22"/>
        <w:tabs>
          <w:tab w:val="right" w:leader="dot" w:pos="8290"/>
        </w:tabs>
        <w:spacing w:before="0" w:after="0"/>
        <w:rPr>
          <w:rFonts w:asciiTheme="minorEastAsia" w:hAnsiTheme="minorEastAsia" w:eastAsiaTheme="minorEastAsia" w:cstheme="minorBidi"/>
          <w:b w:val="0"/>
          <w:bCs w:val="0"/>
          <w:caps w:val="0"/>
          <w:sz w:val="21"/>
          <w:szCs w:val="22"/>
        </w:rPr>
      </w:pPr>
      <w:r>
        <w:rPr>
          <w:rFonts w:asciiTheme="minorEastAsia" w:hAnsiTheme="minorEastAsia" w:eastAsiaTheme="minorEastAsia"/>
          <w:b w:val="0"/>
          <w:bCs w:val="0"/>
        </w:rPr>
        <w:t>13财务评价与收益分配</w:t>
      </w:r>
      <w:r>
        <w:rPr>
          <w:rFonts w:asciiTheme="minorEastAsia" w:hAnsiTheme="minorEastAsia" w:eastAsiaTheme="minorEastAsia"/>
          <w:b w:val="0"/>
          <w:bCs w:val="0"/>
        </w:rPr>
        <w:tab/>
      </w:r>
      <w:r>
        <w:rPr>
          <w:rFonts w:asciiTheme="minorEastAsia" w:hAnsiTheme="minorEastAsia" w:eastAsiaTheme="minorEastAsia"/>
          <w:b w:val="0"/>
          <w:bCs w:val="0"/>
        </w:rPr>
        <w:fldChar w:fldCharType="begin"/>
      </w:r>
      <w:r>
        <w:rPr>
          <w:rFonts w:asciiTheme="minorEastAsia" w:hAnsiTheme="minorEastAsia" w:eastAsiaTheme="minorEastAsia"/>
          <w:b w:val="0"/>
          <w:bCs w:val="0"/>
        </w:rPr>
        <w:instrText xml:space="preserve"> PAGEREF _Toc81578095 \h </w:instrText>
      </w:r>
      <w:r>
        <w:rPr>
          <w:rFonts w:asciiTheme="minorEastAsia" w:hAnsiTheme="minorEastAsia" w:eastAsiaTheme="minorEastAsia"/>
          <w:b w:val="0"/>
          <w:bCs w:val="0"/>
        </w:rPr>
        <w:fldChar w:fldCharType="separate"/>
      </w:r>
      <w:r>
        <w:rPr>
          <w:rFonts w:asciiTheme="minorEastAsia" w:hAnsiTheme="minorEastAsia" w:eastAsiaTheme="minorEastAsia"/>
          <w:b w:val="0"/>
          <w:bCs w:val="0"/>
        </w:rPr>
        <w:t>8</w:t>
      </w:r>
      <w:r>
        <w:rPr>
          <w:rFonts w:asciiTheme="minorEastAsia" w:hAnsiTheme="minorEastAsia" w:eastAsiaTheme="minorEastAsia"/>
          <w:b w:val="0"/>
          <w:bCs w:val="0"/>
        </w:rPr>
        <w:fldChar w:fldCharType="end"/>
      </w:r>
    </w:p>
    <w:p>
      <w:pPr>
        <w:pStyle w:val="27"/>
        <w:tabs>
          <w:tab w:val="right" w:leader="dot" w:pos="8290"/>
        </w:tabs>
        <w:rPr>
          <w:rFonts w:asciiTheme="minorEastAsia" w:hAnsiTheme="minorEastAsia" w:eastAsiaTheme="minorEastAsia" w:cstheme="minorBidi"/>
          <w:smallCaps w:val="0"/>
          <w:sz w:val="21"/>
          <w:szCs w:val="22"/>
        </w:rPr>
      </w:pPr>
      <w:r>
        <w:rPr>
          <w:rFonts w:asciiTheme="minorEastAsia" w:hAnsiTheme="minorEastAsia" w:eastAsiaTheme="minorEastAsia"/>
        </w:rPr>
        <w:t>13.1财务评价</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_Toc81578096 \h </w:instrText>
      </w:r>
      <w:r>
        <w:rPr>
          <w:rFonts w:asciiTheme="minorEastAsia" w:hAnsiTheme="minorEastAsia" w:eastAsiaTheme="minorEastAsia"/>
        </w:rPr>
        <w:fldChar w:fldCharType="separate"/>
      </w:r>
      <w:r>
        <w:rPr>
          <w:rFonts w:asciiTheme="minorEastAsia" w:hAnsiTheme="minorEastAsia" w:eastAsiaTheme="minorEastAsia"/>
        </w:rPr>
        <w:t>8</w:t>
      </w:r>
      <w:r>
        <w:rPr>
          <w:rFonts w:asciiTheme="minorEastAsia" w:hAnsiTheme="minorEastAsia" w:eastAsiaTheme="minorEastAsia"/>
        </w:rPr>
        <w:fldChar w:fldCharType="end"/>
      </w:r>
    </w:p>
    <w:p>
      <w:pPr>
        <w:pStyle w:val="27"/>
        <w:tabs>
          <w:tab w:val="right" w:leader="dot" w:pos="8290"/>
        </w:tabs>
        <w:rPr>
          <w:rFonts w:asciiTheme="minorEastAsia" w:hAnsiTheme="minorEastAsia" w:eastAsiaTheme="minorEastAsia" w:cstheme="minorBidi"/>
          <w:smallCaps w:val="0"/>
          <w:sz w:val="21"/>
          <w:szCs w:val="22"/>
        </w:rPr>
      </w:pPr>
      <w:r>
        <w:rPr>
          <w:rFonts w:asciiTheme="minorEastAsia" w:hAnsiTheme="minorEastAsia" w:eastAsiaTheme="minorEastAsia"/>
        </w:rPr>
        <w:t>13.2收益分配机制</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_Toc81578097 \h </w:instrText>
      </w:r>
      <w:r>
        <w:rPr>
          <w:rFonts w:asciiTheme="minorEastAsia" w:hAnsiTheme="minorEastAsia" w:eastAsiaTheme="minorEastAsia"/>
        </w:rPr>
        <w:fldChar w:fldCharType="separate"/>
      </w:r>
      <w:r>
        <w:rPr>
          <w:rFonts w:asciiTheme="minorEastAsia" w:hAnsiTheme="minorEastAsia" w:eastAsiaTheme="minorEastAsia"/>
        </w:rPr>
        <w:t>8</w:t>
      </w:r>
      <w:r>
        <w:rPr>
          <w:rFonts w:asciiTheme="minorEastAsia" w:hAnsiTheme="minorEastAsia" w:eastAsiaTheme="minorEastAsia"/>
        </w:rPr>
        <w:fldChar w:fldCharType="end"/>
      </w:r>
    </w:p>
    <w:p>
      <w:pPr>
        <w:pStyle w:val="22"/>
        <w:tabs>
          <w:tab w:val="right" w:leader="dot" w:pos="8290"/>
        </w:tabs>
        <w:spacing w:before="0" w:after="0"/>
        <w:rPr>
          <w:rFonts w:asciiTheme="minorEastAsia" w:hAnsiTheme="minorEastAsia" w:eastAsiaTheme="minorEastAsia" w:cstheme="minorBidi"/>
          <w:b w:val="0"/>
          <w:bCs w:val="0"/>
          <w:caps w:val="0"/>
          <w:sz w:val="21"/>
          <w:szCs w:val="22"/>
        </w:rPr>
      </w:pPr>
      <w:r>
        <w:rPr>
          <w:rFonts w:asciiTheme="minorEastAsia" w:hAnsiTheme="minorEastAsia" w:eastAsiaTheme="minorEastAsia"/>
          <w:b w:val="0"/>
          <w:bCs w:val="0"/>
        </w:rPr>
        <w:t>14效益与环境影响分析</w:t>
      </w:r>
      <w:r>
        <w:rPr>
          <w:rFonts w:asciiTheme="minorEastAsia" w:hAnsiTheme="minorEastAsia" w:eastAsiaTheme="minorEastAsia"/>
          <w:b w:val="0"/>
          <w:bCs w:val="0"/>
        </w:rPr>
        <w:tab/>
      </w:r>
      <w:r>
        <w:rPr>
          <w:rFonts w:asciiTheme="minorEastAsia" w:hAnsiTheme="minorEastAsia" w:eastAsiaTheme="minorEastAsia"/>
          <w:b w:val="0"/>
          <w:bCs w:val="0"/>
        </w:rPr>
        <w:fldChar w:fldCharType="begin"/>
      </w:r>
      <w:r>
        <w:rPr>
          <w:rFonts w:asciiTheme="minorEastAsia" w:hAnsiTheme="minorEastAsia" w:eastAsiaTheme="minorEastAsia"/>
          <w:b w:val="0"/>
          <w:bCs w:val="0"/>
        </w:rPr>
        <w:instrText xml:space="preserve"> PAGEREF _Toc81578098 \h </w:instrText>
      </w:r>
      <w:r>
        <w:rPr>
          <w:rFonts w:asciiTheme="minorEastAsia" w:hAnsiTheme="minorEastAsia" w:eastAsiaTheme="minorEastAsia"/>
          <w:b w:val="0"/>
          <w:bCs w:val="0"/>
        </w:rPr>
        <w:fldChar w:fldCharType="separate"/>
      </w:r>
      <w:r>
        <w:rPr>
          <w:rFonts w:asciiTheme="minorEastAsia" w:hAnsiTheme="minorEastAsia" w:eastAsiaTheme="minorEastAsia"/>
          <w:b w:val="0"/>
          <w:bCs w:val="0"/>
        </w:rPr>
        <w:t>8</w:t>
      </w:r>
      <w:r>
        <w:rPr>
          <w:rFonts w:asciiTheme="minorEastAsia" w:hAnsiTheme="minorEastAsia" w:eastAsiaTheme="minorEastAsia"/>
          <w:b w:val="0"/>
          <w:bCs w:val="0"/>
        </w:rPr>
        <w:fldChar w:fldCharType="end"/>
      </w:r>
    </w:p>
    <w:p>
      <w:pPr>
        <w:pStyle w:val="27"/>
        <w:tabs>
          <w:tab w:val="right" w:leader="dot" w:pos="8290"/>
        </w:tabs>
        <w:rPr>
          <w:rFonts w:asciiTheme="minorEastAsia" w:hAnsiTheme="minorEastAsia" w:eastAsiaTheme="minorEastAsia" w:cstheme="minorBidi"/>
          <w:smallCaps w:val="0"/>
          <w:sz w:val="21"/>
          <w:szCs w:val="22"/>
        </w:rPr>
      </w:pPr>
      <w:r>
        <w:rPr>
          <w:rFonts w:asciiTheme="minorEastAsia" w:hAnsiTheme="minorEastAsia" w:eastAsiaTheme="minorEastAsia"/>
        </w:rPr>
        <w:t>14.1经济效益分析</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_Toc81578099 \h </w:instrText>
      </w:r>
      <w:r>
        <w:rPr>
          <w:rFonts w:asciiTheme="minorEastAsia" w:hAnsiTheme="minorEastAsia" w:eastAsiaTheme="minorEastAsia"/>
        </w:rPr>
        <w:fldChar w:fldCharType="separate"/>
      </w:r>
      <w:r>
        <w:rPr>
          <w:rFonts w:asciiTheme="minorEastAsia" w:hAnsiTheme="minorEastAsia" w:eastAsiaTheme="minorEastAsia"/>
        </w:rPr>
        <w:t>8</w:t>
      </w:r>
      <w:r>
        <w:rPr>
          <w:rFonts w:asciiTheme="minorEastAsia" w:hAnsiTheme="minorEastAsia" w:eastAsiaTheme="minorEastAsia"/>
        </w:rPr>
        <w:fldChar w:fldCharType="end"/>
      </w:r>
    </w:p>
    <w:p>
      <w:pPr>
        <w:pStyle w:val="27"/>
        <w:tabs>
          <w:tab w:val="right" w:leader="dot" w:pos="8290"/>
        </w:tabs>
        <w:rPr>
          <w:rFonts w:asciiTheme="minorEastAsia" w:hAnsiTheme="minorEastAsia" w:eastAsiaTheme="minorEastAsia" w:cstheme="minorBidi"/>
          <w:smallCaps w:val="0"/>
          <w:sz w:val="21"/>
          <w:szCs w:val="22"/>
        </w:rPr>
      </w:pPr>
      <w:r>
        <w:rPr>
          <w:rFonts w:asciiTheme="minorEastAsia" w:hAnsiTheme="minorEastAsia" w:eastAsiaTheme="minorEastAsia"/>
        </w:rPr>
        <w:t>14.2社会效益分析</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_Toc81578100 \h </w:instrText>
      </w:r>
      <w:r>
        <w:rPr>
          <w:rFonts w:asciiTheme="minorEastAsia" w:hAnsiTheme="minorEastAsia" w:eastAsiaTheme="minorEastAsia"/>
        </w:rPr>
        <w:fldChar w:fldCharType="separate"/>
      </w:r>
      <w:r>
        <w:rPr>
          <w:rFonts w:asciiTheme="minorEastAsia" w:hAnsiTheme="minorEastAsia" w:eastAsiaTheme="minorEastAsia"/>
        </w:rPr>
        <w:t>8</w:t>
      </w:r>
      <w:r>
        <w:rPr>
          <w:rFonts w:asciiTheme="minorEastAsia" w:hAnsiTheme="minorEastAsia" w:eastAsiaTheme="minorEastAsia"/>
        </w:rPr>
        <w:fldChar w:fldCharType="end"/>
      </w:r>
    </w:p>
    <w:p>
      <w:pPr>
        <w:pStyle w:val="27"/>
        <w:tabs>
          <w:tab w:val="right" w:leader="dot" w:pos="8290"/>
        </w:tabs>
        <w:rPr>
          <w:rFonts w:asciiTheme="minorEastAsia" w:hAnsiTheme="minorEastAsia" w:eastAsiaTheme="minorEastAsia" w:cstheme="minorBidi"/>
          <w:smallCaps w:val="0"/>
          <w:sz w:val="21"/>
          <w:szCs w:val="22"/>
        </w:rPr>
      </w:pPr>
      <w:r>
        <w:rPr>
          <w:rFonts w:asciiTheme="minorEastAsia" w:hAnsiTheme="minorEastAsia" w:eastAsiaTheme="minorEastAsia"/>
        </w:rPr>
        <w:t>14.3环境效益分析</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_Toc81578101 \h </w:instrText>
      </w:r>
      <w:r>
        <w:rPr>
          <w:rFonts w:asciiTheme="minorEastAsia" w:hAnsiTheme="minorEastAsia" w:eastAsiaTheme="minorEastAsia"/>
        </w:rPr>
        <w:fldChar w:fldCharType="separate"/>
      </w:r>
      <w:r>
        <w:rPr>
          <w:rFonts w:asciiTheme="minorEastAsia" w:hAnsiTheme="minorEastAsia" w:eastAsiaTheme="minorEastAsia"/>
        </w:rPr>
        <w:t>9</w:t>
      </w:r>
      <w:r>
        <w:rPr>
          <w:rFonts w:asciiTheme="minorEastAsia" w:hAnsiTheme="minorEastAsia" w:eastAsiaTheme="minorEastAsia"/>
        </w:rPr>
        <w:fldChar w:fldCharType="end"/>
      </w:r>
    </w:p>
    <w:p>
      <w:pPr>
        <w:pStyle w:val="27"/>
        <w:tabs>
          <w:tab w:val="right" w:leader="dot" w:pos="8290"/>
        </w:tabs>
        <w:rPr>
          <w:rFonts w:asciiTheme="minorEastAsia" w:hAnsiTheme="minorEastAsia" w:eastAsiaTheme="minorEastAsia" w:cstheme="minorBidi"/>
          <w:smallCaps w:val="0"/>
          <w:sz w:val="21"/>
          <w:szCs w:val="22"/>
        </w:rPr>
      </w:pPr>
      <w:r>
        <w:rPr>
          <w:rFonts w:asciiTheme="minorEastAsia" w:hAnsiTheme="minorEastAsia" w:eastAsiaTheme="minorEastAsia"/>
        </w:rPr>
        <w:t>14.4水土保持分析</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_Toc81578102 \h </w:instrText>
      </w:r>
      <w:r>
        <w:rPr>
          <w:rFonts w:asciiTheme="minorEastAsia" w:hAnsiTheme="minorEastAsia" w:eastAsiaTheme="minorEastAsia"/>
        </w:rPr>
        <w:fldChar w:fldCharType="separate"/>
      </w:r>
      <w:r>
        <w:rPr>
          <w:rFonts w:asciiTheme="minorEastAsia" w:hAnsiTheme="minorEastAsia" w:eastAsiaTheme="minorEastAsia"/>
        </w:rPr>
        <w:t>9</w:t>
      </w:r>
      <w:r>
        <w:rPr>
          <w:rFonts w:asciiTheme="minorEastAsia" w:hAnsiTheme="minorEastAsia" w:eastAsiaTheme="minorEastAsia"/>
        </w:rPr>
        <w:fldChar w:fldCharType="end"/>
      </w:r>
    </w:p>
    <w:p>
      <w:pPr>
        <w:pStyle w:val="27"/>
        <w:tabs>
          <w:tab w:val="right" w:leader="dot" w:pos="8290"/>
        </w:tabs>
        <w:rPr>
          <w:rFonts w:asciiTheme="minorEastAsia" w:hAnsiTheme="minorEastAsia" w:eastAsiaTheme="minorEastAsia" w:cstheme="minorBidi"/>
          <w:smallCaps w:val="0"/>
          <w:sz w:val="21"/>
          <w:szCs w:val="22"/>
        </w:rPr>
      </w:pPr>
      <w:r>
        <w:rPr>
          <w:rFonts w:asciiTheme="minorEastAsia" w:hAnsiTheme="minorEastAsia" w:eastAsiaTheme="minorEastAsia"/>
        </w:rPr>
        <w:t>14.5 其他环境影响分析</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_Toc81578103 \h </w:instrText>
      </w:r>
      <w:r>
        <w:rPr>
          <w:rFonts w:asciiTheme="minorEastAsia" w:hAnsiTheme="minorEastAsia" w:eastAsiaTheme="minorEastAsia"/>
        </w:rPr>
        <w:fldChar w:fldCharType="separate"/>
      </w:r>
      <w:r>
        <w:rPr>
          <w:rFonts w:asciiTheme="minorEastAsia" w:hAnsiTheme="minorEastAsia" w:eastAsiaTheme="minorEastAsia"/>
        </w:rPr>
        <w:t>9</w:t>
      </w:r>
      <w:r>
        <w:rPr>
          <w:rFonts w:asciiTheme="minorEastAsia" w:hAnsiTheme="minorEastAsia" w:eastAsiaTheme="minorEastAsia"/>
        </w:rPr>
        <w:fldChar w:fldCharType="end"/>
      </w:r>
    </w:p>
    <w:p>
      <w:pPr>
        <w:pStyle w:val="22"/>
        <w:tabs>
          <w:tab w:val="right" w:leader="dot" w:pos="8290"/>
        </w:tabs>
        <w:spacing w:before="0" w:after="0"/>
        <w:rPr>
          <w:rFonts w:asciiTheme="minorEastAsia" w:hAnsiTheme="minorEastAsia" w:eastAsiaTheme="minorEastAsia" w:cstheme="minorBidi"/>
          <w:b w:val="0"/>
          <w:bCs w:val="0"/>
          <w:caps w:val="0"/>
          <w:sz w:val="21"/>
          <w:szCs w:val="22"/>
        </w:rPr>
      </w:pPr>
      <w:r>
        <w:rPr>
          <w:rFonts w:asciiTheme="minorEastAsia" w:hAnsiTheme="minorEastAsia" w:eastAsiaTheme="minorEastAsia"/>
          <w:b w:val="0"/>
          <w:bCs w:val="0"/>
        </w:rPr>
        <w:t>15社会稳定风险分析</w:t>
      </w:r>
      <w:r>
        <w:rPr>
          <w:rFonts w:asciiTheme="minorEastAsia" w:hAnsiTheme="minorEastAsia" w:eastAsiaTheme="minorEastAsia"/>
          <w:b w:val="0"/>
          <w:bCs w:val="0"/>
        </w:rPr>
        <w:tab/>
      </w:r>
      <w:r>
        <w:rPr>
          <w:rFonts w:asciiTheme="minorEastAsia" w:hAnsiTheme="minorEastAsia" w:eastAsiaTheme="minorEastAsia"/>
          <w:b w:val="0"/>
          <w:bCs w:val="0"/>
        </w:rPr>
        <w:fldChar w:fldCharType="begin"/>
      </w:r>
      <w:r>
        <w:rPr>
          <w:rFonts w:asciiTheme="minorEastAsia" w:hAnsiTheme="minorEastAsia" w:eastAsiaTheme="minorEastAsia"/>
          <w:b w:val="0"/>
          <w:bCs w:val="0"/>
        </w:rPr>
        <w:instrText xml:space="preserve"> PAGEREF _Toc81578104 \h </w:instrText>
      </w:r>
      <w:r>
        <w:rPr>
          <w:rFonts w:asciiTheme="minorEastAsia" w:hAnsiTheme="minorEastAsia" w:eastAsiaTheme="minorEastAsia"/>
          <w:b w:val="0"/>
          <w:bCs w:val="0"/>
        </w:rPr>
        <w:fldChar w:fldCharType="separate"/>
      </w:r>
      <w:r>
        <w:rPr>
          <w:rFonts w:asciiTheme="minorEastAsia" w:hAnsiTheme="minorEastAsia" w:eastAsiaTheme="minorEastAsia"/>
          <w:b w:val="0"/>
          <w:bCs w:val="0"/>
        </w:rPr>
        <w:t>9</w:t>
      </w:r>
      <w:r>
        <w:rPr>
          <w:rFonts w:asciiTheme="minorEastAsia" w:hAnsiTheme="minorEastAsia" w:eastAsiaTheme="minorEastAsia"/>
          <w:b w:val="0"/>
          <w:bCs w:val="0"/>
        </w:rPr>
        <w:fldChar w:fldCharType="end"/>
      </w:r>
    </w:p>
    <w:p>
      <w:pPr>
        <w:pStyle w:val="22"/>
        <w:tabs>
          <w:tab w:val="right" w:leader="dot" w:pos="8290"/>
        </w:tabs>
        <w:spacing w:before="0" w:after="0"/>
        <w:rPr>
          <w:rFonts w:asciiTheme="minorEastAsia" w:hAnsiTheme="minorEastAsia" w:eastAsiaTheme="minorEastAsia" w:cstheme="minorBidi"/>
          <w:b w:val="0"/>
          <w:bCs w:val="0"/>
          <w:caps w:val="0"/>
          <w:sz w:val="21"/>
          <w:szCs w:val="22"/>
        </w:rPr>
      </w:pPr>
      <w:r>
        <w:rPr>
          <w:rFonts w:cs="黑体" w:asciiTheme="minorEastAsia" w:hAnsiTheme="minorEastAsia" w:eastAsiaTheme="minorEastAsia"/>
          <w:b w:val="0"/>
          <w:bCs w:val="0"/>
          <w:spacing w:val="100"/>
          <w:kern w:val="44"/>
        </w:rPr>
        <w:t>附录A</w:t>
      </w:r>
      <w:r>
        <w:rPr>
          <w:rFonts w:asciiTheme="minorEastAsia" w:hAnsiTheme="minorEastAsia" w:eastAsiaTheme="minorEastAsia"/>
          <w:b w:val="0"/>
          <w:bCs w:val="0"/>
          <w:kern w:val="44"/>
        </w:rPr>
        <w:t xml:space="preserve"> （规范性） 辽宁省水库移民后期扶持生产开发项目实施方案编写提纲</w:t>
      </w:r>
      <w:r>
        <w:rPr>
          <w:rFonts w:asciiTheme="minorEastAsia" w:hAnsiTheme="minorEastAsia" w:eastAsiaTheme="minorEastAsia"/>
          <w:b w:val="0"/>
          <w:bCs w:val="0"/>
        </w:rPr>
        <w:tab/>
      </w:r>
      <w:r>
        <w:rPr>
          <w:rFonts w:asciiTheme="minorEastAsia" w:hAnsiTheme="minorEastAsia" w:eastAsiaTheme="minorEastAsia"/>
          <w:b w:val="0"/>
          <w:bCs w:val="0"/>
        </w:rPr>
        <w:fldChar w:fldCharType="begin"/>
      </w:r>
      <w:r>
        <w:rPr>
          <w:rFonts w:asciiTheme="minorEastAsia" w:hAnsiTheme="minorEastAsia" w:eastAsiaTheme="minorEastAsia"/>
          <w:b w:val="0"/>
          <w:bCs w:val="0"/>
        </w:rPr>
        <w:instrText xml:space="preserve"> PAGEREF _Toc81578105 \h </w:instrText>
      </w:r>
      <w:r>
        <w:rPr>
          <w:rFonts w:asciiTheme="minorEastAsia" w:hAnsiTheme="minorEastAsia" w:eastAsiaTheme="minorEastAsia"/>
          <w:b w:val="0"/>
          <w:bCs w:val="0"/>
        </w:rPr>
        <w:fldChar w:fldCharType="separate"/>
      </w:r>
      <w:r>
        <w:rPr>
          <w:rFonts w:asciiTheme="minorEastAsia" w:hAnsiTheme="minorEastAsia" w:eastAsiaTheme="minorEastAsia"/>
          <w:b w:val="0"/>
          <w:bCs w:val="0"/>
        </w:rPr>
        <w:t>10</w:t>
      </w:r>
      <w:r>
        <w:rPr>
          <w:rFonts w:asciiTheme="minorEastAsia" w:hAnsiTheme="minorEastAsia" w:eastAsiaTheme="minorEastAsia"/>
          <w:b w:val="0"/>
          <w:bCs w:val="0"/>
        </w:rPr>
        <w:fldChar w:fldCharType="end"/>
      </w:r>
    </w:p>
    <w:p>
      <w:pPr>
        <w:pStyle w:val="22"/>
        <w:tabs>
          <w:tab w:val="right" w:leader="dot" w:pos="8290"/>
        </w:tabs>
        <w:spacing w:before="0" w:after="0"/>
        <w:rPr>
          <w:rFonts w:asciiTheme="minorEastAsia" w:hAnsiTheme="minorEastAsia" w:eastAsiaTheme="minorEastAsia" w:cstheme="minorBidi"/>
          <w:b w:val="0"/>
          <w:bCs w:val="0"/>
          <w:caps w:val="0"/>
          <w:sz w:val="21"/>
          <w:szCs w:val="22"/>
        </w:rPr>
      </w:pPr>
      <w:r>
        <w:rPr>
          <w:rFonts w:cs="黑体" w:asciiTheme="minorEastAsia" w:hAnsiTheme="minorEastAsia" w:eastAsiaTheme="minorEastAsia"/>
          <w:b w:val="0"/>
          <w:bCs w:val="0"/>
          <w:spacing w:val="100"/>
        </w:rPr>
        <w:t>附录B</w:t>
      </w:r>
      <w:r>
        <w:rPr>
          <w:rFonts w:asciiTheme="minorEastAsia" w:hAnsiTheme="minorEastAsia" w:eastAsiaTheme="minorEastAsia"/>
          <w:b w:val="0"/>
          <w:bCs w:val="0"/>
        </w:rPr>
        <w:t xml:space="preserve"> （规范性） 项目主要建设内容及资金构成表</w:t>
      </w:r>
      <w:r>
        <w:rPr>
          <w:rFonts w:asciiTheme="minorEastAsia" w:hAnsiTheme="minorEastAsia" w:eastAsiaTheme="minorEastAsia"/>
          <w:b w:val="0"/>
          <w:bCs w:val="0"/>
        </w:rPr>
        <w:tab/>
      </w:r>
      <w:r>
        <w:rPr>
          <w:rFonts w:asciiTheme="minorEastAsia" w:hAnsiTheme="minorEastAsia" w:eastAsiaTheme="minorEastAsia"/>
          <w:b w:val="0"/>
          <w:bCs w:val="0"/>
        </w:rPr>
        <w:fldChar w:fldCharType="begin"/>
      </w:r>
      <w:r>
        <w:rPr>
          <w:rFonts w:asciiTheme="minorEastAsia" w:hAnsiTheme="minorEastAsia" w:eastAsiaTheme="minorEastAsia"/>
          <w:b w:val="0"/>
          <w:bCs w:val="0"/>
        </w:rPr>
        <w:instrText xml:space="preserve"> PAGEREF _Toc81578106 \h </w:instrText>
      </w:r>
      <w:r>
        <w:rPr>
          <w:rFonts w:asciiTheme="minorEastAsia" w:hAnsiTheme="minorEastAsia" w:eastAsiaTheme="minorEastAsia"/>
          <w:b w:val="0"/>
          <w:bCs w:val="0"/>
        </w:rPr>
        <w:fldChar w:fldCharType="separate"/>
      </w:r>
      <w:r>
        <w:rPr>
          <w:rFonts w:asciiTheme="minorEastAsia" w:hAnsiTheme="minorEastAsia" w:eastAsiaTheme="minorEastAsia"/>
          <w:b w:val="0"/>
          <w:bCs w:val="0"/>
        </w:rPr>
        <w:t>11</w:t>
      </w:r>
      <w:r>
        <w:rPr>
          <w:rFonts w:asciiTheme="minorEastAsia" w:hAnsiTheme="minorEastAsia" w:eastAsiaTheme="minorEastAsia"/>
          <w:b w:val="0"/>
          <w:bCs w:val="0"/>
        </w:rPr>
        <w:fldChar w:fldCharType="end"/>
      </w:r>
    </w:p>
    <w:p>
      <w:pPr>
        <w:pStyle w:val="22"/>
        <w:tabs>
          <w:tab w:val="right" w:leader="dot" w:pos="8290"/>
        </w:tabs>
        <w:spacing w:before="0" w:after="0"/>
        <w:rPr>
          <w:rFonts w:asciiTheme="minorEastAsia" w:hAnsiTheme="minorEastAsia" w:eastAsiaTheme="minorEastAsia" w:cstheme="minorBidi"/>
          <w:b w:val="0"/>
          <w:bCs w:val="0"/>
          <w:caps w:val="0"/>
          <w:sz w:val="21"/>
          <w:szCs w:val="22"/>
        </w:rPr>
      </w:pPr>
      <w:r>
        <w:rPr>
          <w:rFonts w:cs="黑体" w:asciiTheme="minorEastAsia" w:hAnsiTheme="minorEastAsia" w:eastAsiaTheme="minorEastAsia"/>
          <w:b w:val="0"/>
          <w:bCs w:val="0"/>
          <w:spacing w:val="100"/>
        </w:rPr>
        <w:t>附录C</w:t>
      </w:r>
      <w:r>
        <w:rPr>
          <w:rFonts w:asciiTheme="minorEastAsia" w:hAnsiTheme="minorEastAsia" w:eastAsiaTheme="minorEastAsia"/>
          <w:b w:val="0"/>
          <w:bCs w:val="0"/>
        </w:rPr>
        <w:t xml:space="preserve"> （规范性） 项目土建工程明细表</w:t>
      </w:r>
      <w:r>
        <w:rPr>
          <w:rFonts w:asciiTheme="minorEastAsia" w:hAnsiTheme="minorEastAsia" w:eastAsiaTheme="minorEastAsia"/>
          <w:b w:val="0"/>
          <w:bCs w:val="0"/>
        </w:rPr>
        <w:tab/>
      </w:r>
      <w:r>
        <w:rPr>
          <w:rFonts w:asciiTheme="minorEastAsia" w:hAnsiTheme="minorEastAsia" w:eastAsiaTheme="minorEastAsia"/>
          <w:b w:val="0"/>
          <w:bCs w:val="0"/>
        </w:rPr>
        <w:fldChar w:fldCharType="begin"/>
      </w:r>
      <w:r>
        <w:rPr>
          <w:rFonts w:asciiTheme="minorEastAsia" w:hAnsiTheme="minorEastAsia" w:eastAsiaTheme="minorEastAsia"/>
          <w:b w:val="0"/>
          <w:bCs w:val="0"/>
        </w:rPr>
        <w:instrText xml:space="preserve"> PAGEREF _Toc81578107 \h </w:instrText>
      </w:r>
      <w:r>
        <w:rPr>
          <w:rFonts w:asciiTheme="minorEastAsia" w:hAnsiTheme="minorEastAsia" w:eastAsiaTheme="minorEastAsia"/>
          <w:b w:val="0"/>
          <w:bCs w:val="0"/>
        </w:rPr>
        <w:fldChar w:fldCharType="separate"/>
      </w:r>
      <w:r>
        <w:rPr>
          <w:rFonts w:asciiTheme="minorEastAsia" w:hAnsiTheme="minorEastAsia" w:eastAsiaTheme="minorEastAsia"/>
          <w:b w:val="0"/>
          <w:bCs w:val="0"/>
        </w:rPr>
        <w:t>12</w:t>
      </w:r>
      <w:r>
        <w:rPr>
          <w:rFonts w:asciiTheme="minorEastAsia" w:hAnsiTheme="minorEastAsia" w:eastAsiaTheme="minorEastAsia"/>
          <w:b w:val="0"/>
          <w:bCs w:val="0"/>
        </w:rPr>
        <w:fldChar w:fldCharType="end"/>
      </w:r>
    </w:p>
    <w:p>
      <w:pPr>
        <w:pStyle w:val="22"/>
        <w:tabs>
          <w:tab w:val="right" w:leader="dot" w:pos="8290"/>
        </w:tabs>
        <w:spacing w:before="0" w:after="0"/>
        <w:rPr>
          <w:rFonts w:asciiTheme="minorEastAsia" w:hAnsiTheme="minorEastAsia" w:eastAsiaTheme="minorEastAsia" w:cstheme="minorBidi"/>
          <w:b w:val="0"/>
          <w:bCs w:val="0"/>
          <w:caps w:val="0"/>
          <w:sz w:val="21"/>
          <w:szCs w:val="22"/>
        </w:rPr>
      </w:pPr>
      <w:r>
        <w:rPr>
          <w:rFonts w:cs="黑体" w:asciiTheme="minorEastAsia" w:hAnsiTheme="minorEastAsia" w:eastAsiaTheme="minorEastAsia"/>
          <w:b w:val="0"/>
          <w:bCs w:val="0"/>
          <w:spacing w:val="100"/>
        </w:rPr>
        <w:t>附录D</w:t>
      </w:r>
      <w:r>
        <w:rPr>
          <w:rFonts w:asciiTheme="minorEastAsia" w:hAnsiTheme="minorEastAsia" w:eastAsiaTheme="minorEastAsia"/>
          <w:b w:val="0"/>
          <w:bCs w:val="0"/>
        </w:rPr>
        <w:t xml:space="preserve"> （规范性） 项目生产设备购置明细表</w:t>
      </w:r>
      <w:r>
        <w:rPr>
          <w:rFonts w:asciiTheme="minorEastAsia" w:hAnsiTheme="minorEastAsia" w:eastAsiaTheme="minorEastAsia"/>
          <w:b w:val="0"/>
          <w:bCs w:val="0"/>
        </w:rPr>
        <w:tab/>
      </w:r>
      <w:r>
        <w:rPr>
          <w:rFonts w:asciiTheme="minorEastAsia" w:hAnsiTheme="minorEastAsia" w:eastAsiaTheme="minorEastAsia"/>
          <w:b w:val="0"/>
          <w:bCs w:val="0"/>
        </w:rPr>
        <w:fldChar w:fldCharType="begin"/>
      </w:r>
      <w:r>
        <w:rPr>
          <w:rFonts w:asciiTheme="minorEastAsia" w:hAnsiTheme="minorEastAsia" w:eastAsiaTheme="minorEastAsia"/>
          <w:b w:val="0"/>
          <w:bCs w:val="0"/>
        </w:rPr>
        <w:instrText xml:space="preserve"> PAGEREF _Toc81578108 \h </w:instrText>
      </w:r>
      <w:r>
        <w:rPr>
          <w:rFonts w:asciiTheme="minorEastAsia" w:hAnsiTheme="minorEastAsia" w:eastAsiaTheme="minorEastAsia"/>
          <w:b w:val="0"/>
          <w:bCs w:val="0"/>
        </w:rPr>
        <w:fldChar w:fldCharType="separate"/>
      </w:r>
      <w:r>
        <w:rPr>
          <w:rFonts w:asciiTheme="minorEastAsia" w:hAnsiTheme="minorEastAsia" w:eastAsiaTheme="minorEastAsia"/>
          <w:b w:val="0"/>
          <w:bCs w:val="0"/>
        </w:rPr>
        <w:t>13</w:t>
      </w:r>
      <w:r>
        <w:rPr>
          <w:rFonts w:asciiTheme="minorEastAsia" w:hAnsiTheme="minorEastAsia" w:eastAsiaTheme="minorEastAsia"/>
          <w:b w:val="0"/>
          <w:bCs w:val="0"/>
        </w:rPr>
        <w:fldChar w:fldCharType="end"/>
      </w:r>
    </w:p>
    <w:p>
      <w:pPr>
        <w:pStyle w:val="22"/>
        <w:tabs>
          <w:tab w:val="right" w:leader="dot" w:pos="8290"/>
        </w:tabs>
        <w:spacing w:before="0" w:after="0" w:line="360" w:lineRule="auto"/>
        <w:rPr>
          <w:rFonts w:ascii="Times New Roman" w:hAnsi="Times New Roman"/>
        </w:rPr>
        <w:sectPr>
          <w:headerReference r:id="rId11" w:type="first"/>
          <w:footerReference r:id="rId13" w:type="first"/>
          <w:footerReference r:id="rId12" w:type="default"/>
          <w:pgSz w:w="11906" w:h="16838"/>
          <w:pgMar w:top="1440" w:right="1803" w:bottom="1440" w:left="1803" w:header="850" w:footer="992" w:gutter="0"/>
          <w:pgNumType w:fmt="upperRoman" w:start="1"/>
          <w:cols w:space="0" w:num="1"/>
          <w:formProt w:val="0"/>
          <w:titlePg/>
          <w:docGrid w:linePitch="312" w:charSpace="0"/>
        </w:sectPr>
      </w:pPr>
      <w:r>
        <w:rPr>
          <w:rFonts w:asciiTheme="minorEastAsia" w:hAnsiTheme="minorEastAsia" w:eastAsiaTheme="minorEastAsia"/>
          <w:b w:val="0"/>
          <w:bCs w:val="0"/>
          <w:sz w:val="21"/>
          <w:szCs w:val="21"/>
        </w:rPr>
        <w:fldChar w:fldCharType="end"/>
      </w:r>
    </w:p>
    <w:bookmarkEnd w:id="0"/>
    <w:p>
      <w:pPr>
        <w:pStyle w:val="110"/>
        <w:numPr>
          <w:ilvl w:val="0"/>
          <w:numId w:val="0"/>
        </w:numPr>
        <w:spacing w:before="0" w:beforeLines="0" w:after="0" w:afterLines="0"/>
        <w:jc w:val="center"/>
        <w:rPr>
          <w:b/>
          <w:bCs/>
        </w:rPr>
      </w:pPr>
      <w:bookmarkStart w:id="1" w:name="_Toc81577327"/>
      <w:bookmarkStart w:id="2" w:name="_Toc81578051"/>
      <w:bookmarkStart w:id="3" w:name="BookMark2"/>
      <w:r>
        <w:rPr>
          <w:b/>
          <w:bCs/>
        </w:rPr>
        <w:t>前</w:t>
      </w:r>
      <w:r>
        <w:rPr>
          <w:rFonts w:hint="eastAsia"/>
          <w:b/>
          <w:bCs/>
        </w:rPr>
        <w:t xml:space="preserve"> </w:t>
      </w:r>
      <w:r>
        <w:rPr>
          <w:b/>
          <w:bCs/>
        </w:rPr>
        <w:t xml:space="preserve"> 言</w:t>
      </w:r>
      <w:bookmarkEnd w:id="1"/>
      <w:bookmarkEnd w:id="2"/>
    </w:p>
    <w:p>
      <w:pPr>
        <w:pStyle w:val="63"/>
        <w:ind w:firstLine="420"/>
      </w:pPr>
    </w:p>
    <w:p>
      <w:pPr>
        <w:pStyle w:val="63"/>
        <w:ind w:firstLine="420"/>
        <w:rPr>
          <w:rFonts w:hint="eastAsia"/>
        </w:rPr>
      </w:pPr>
    </w:p>
    <w:p>
      <w:pPr>
        <w:snapToGrid w:val="0"/>
        <w:spacing w:line="360" w:lineRule="auto"/>
        <w:ind w:firstLine="480" w:firstLineChars="200"/>
        <w:rPr>
          <w:rFonts w:ascii="Times New Roman" w:hAnsi="Times New Roman"/>
          <w:sz w:val="24"/>
          <w:szCs w:val="24"/>
        </w:rPr>
      </w:pPr>
      <w:r>
        <w:rPr>
          <w:rFonts w:ascii="Times New Roman" w:hAnsi="Times New Roman"/>
          <w:sz w:val="24"/>
          <w:szCs w:val="24"/>
        </w:rPr>
        <w:t>本文件按照GB/T 1.1—2020《标准化工作导则  第1部分：标准化文件的结构和起草规则》的规定起草。</w:t>
      </w:r>
    </w:p>
    <w:p>
      <w:pPr>
        <w:snapToGrid w:val="0"/>
        <w:spacing w:line="360" w:lineRule="auto"/>
        <w:ind w:firstLine="480" w:firstLineChars="200"/>
        <w:rPr>
          <w:rFonts w:ascii="Times New Roman" w:hAnsi="Times New Roman"/>
          <w:sz w:val="24"/>
          <w:szCs w:val="24"/>
        </w:rPr>
      </w:pPr>
      <w:r>
        <w:rPr>
          <w:rFonts w:ascii="Times New Roman" w:hAnsi="Times New Roman"/>
          <w:sz w:val="24"/>
          <w:szCs w:val="24"/>
        </w:rPr>
        <w:t>本标准共分1</w:t>
      </w:r>
      <w:r>
        <w:rPr>
          <w:rFonts w:hint="eastAsia" w:ascii="Times New Roman" w:hAnsi="Times New Roman"/>
          <w:sz w:val="24"/>
          <w:szCs w:val="24"/>
        </w:rPr>
        <w:t>3</w:t>
      </w:r>
      <w:r>
        <w:rPr>
          <w:rFonts w:ascii="Times New Roman" w:hAnsi="Times New Roman"/>
          <w:sz w:val="24"/>
          <w:szCs w:val="24"/>
        </w:rPr>
        <w:t>章，主要规范了辽宁省水库移民后期扶持生产开发项目实施方案报告的编制提纲及</w:t>
      </w:r>
      <w:r>
        <w:rPr>
          <w:rFonts w:hint="eastAsia" w:ascii="Times New Roman" w:hAnsi="Times New Roman"/>
          <w:sz w:val="24"/>
          <w:szCs w:val="24"/>
        </w:rPr>
        <w:t>各</w:t>
      </w:r>
      <w:r>
        <w:rPr>
          <w:rFonts w:ascii="Times New Roman" w:hAnsi="Times New Roman"/>
          <w:sz w:val="24"/>
          <w:szCs w:val="24"/>
        </w:rPr>
        <w:t>部分相关技术要求。本标准为全文推荐。</w:t>
      </w:r>
    </w:p>
    <w:p>
      <w:pPr>
        <w:snapToGrid w:val="0"/>
        <w:spacing w:line="360" w:lineRule="auto"/>
        <w:ind w:firstLine="480" w:firstLineChars="200"/>
        <w:rPr>
          <w:rFonts w:ascii="Times New Roman" w:hAnsi="Times New Roman"/>
          <w:sz w:val="24"/>
          <w:szCs w:val="24"/>
        </w:rPr>
      </w:pPr>
      <w:r>
        <w:rPr>
          <w:rFonts w:ascii="Times New Roman" w:hAnsi="Times New Roman"/>
          <w:sz w:val="24"/>
          <w:szCs w:val="24"/>
        </w:rPr>
        <w:t>本标准由辽宁省水利事务服务中心提出并归口。</w:t>
      </w:r>
    </w:p>
    <w:p>
      <w:pPr>
        <w:snapToGrid w:val="0"/>
        <w:spacing w:line="360" w:lineRule="auto"/>
        <w:ind w:firstLine="480" w:firstLineChars="200"/>
        <w:rPr>
          <w:rFonts w:ascii="Times New Roman" w:hAnsi="Times New Roman"/>
          <w:sz w:val="24"/>
          <w:szCs w:val="24"/>
        </w:rPr>
      </w:pPr>
      <w:r>
        <w:rPr>
          <w:rFonts w:ascii="Times New Roman" w:hAnsi="Times New Roman"/>
          <w:sz w:val="24"/>
          <w:szCs w:val="24"/>
        </w:rPr>
        <w:t>本标准起草单位：辽宁省水利事务服务中心</w:t>
      </w:r>
      <w:r>
        <w:rPr>
          <w:rFonts w:hint="eastAsia" w:ascii="Times New Roman" w:hAnsi="Times New Roman"/>
          <w:sz w:val="24"/>
          <w:szCs w:val="24"/>
        </w:rPr>
        <w:t>、</w:t>
      </w:r>
      <w:r>
        <w:rPr>
          <w:rFonts w:ascii="Times New Roman" w:hAnsi="Times New Roman"/>
          <w:sz w:val="24"/>
          <w:szCs w:val="24"/>
        </w:rPr>
        <w:t>沈阳农业大学</w:t>
      </w:r>
      <w:r>
        <w:rPr>
          <w:rFonts w:hint="eastAsia" w:ascii="Times New Roman" w:hAnsi="Times New Roman"/>
          <w:sz w:val="24"/>
          <w:szCs w:val="24"/>
        </w:rPr>
        <w:t>和</w:t>
      </w:r>
      <w:r>
        <w:rPr>
          <w:rFonts w:ascii="Times New Roman" w:hAnsi="Times New Roman"/>
          <w:sz w:val="24"/>
          <w:szCs w:val="24"/>
        </w:rPr>
        <w:t>水发规划设计有限公司</w:t>
      </w:r>
      <w:r>
        <w:rPr>
          <w:rFonts w:hint="eastAsia" w:ascii="Times New Roman" w:hAnsi="Times New Roman"/>
          <w:sz w:val="24"/>
          <w:szCs w:val="24"/>
        </w:rPr>
        <w:t>。</w:t>
      </w:r>
    </w:p>
    <w:p>
      <w:pPr>
        <w:snapToGrid w:val="0"/>
        <w:spacing w:line="360" w:lineRule="auto"/>
        <w:ind w:firstLine="480" w:firstLineChars="200"/>
        <w:rPr>
          <w:rFonts w:ascii="Times New Roman" w:hAnsi="Times New Roman"/>
          <w:sz w:val="24"/>
          <w:szCs w:val="24"/>
        </w:rPr>
      </w:pPr>
      <w:r>
        <w:rPr>
          <w:rFonts w:ascii="Times New Roman" w:hAnsi="Times New Roman"/>
          <w:sz w:val="24"/>
          <w:szCs w:val="24"/>
        </w:rPr>
        <w:t>本</w:t>
      </w:r>
      <w:r>
        <w:rPr>
          <w:rFonts w:hint="eastAsia" w:ascii="Times New Roman" w:hAnsi="Times New Roman"/>
          <w:sz w:val="24"/>
          <w:szCs w:val="24"/>
        </w:rPr>
        <w:t>标准</w:t>
      </w:r>
      <w:r>
        <w:rPr>
          <w:rFonts w:ascii="Times New Roman" w:hAnsi="Times New Roman"/>
          <w:sz w:val="24"/>
          <w:szCs w:val="24"/>
        </w:rPr>
        <w:t>主要起草人</w:t>
      </w:r>
      <w:r>
        <w:rPr>
          <w:rFonts w:hint="eastAsia" w:ascii="Times New Roman" w:hAnsi="Times New Roman"/>
          <w:sz w:val="24"/>
          <w:szCs w:val="24"/>
        </w:rPr>
        <w:t>：刘旭升、贺清录、王辅强、孙博、付玉娟、陈长浩、王</w:t>
      </w:r>
      <w:r>
        <w:rPr>
          <w:rFonts w:ascii="Times New Roman" w:hAnsi="Times New Roman"/>
          <w:sz w:val="24"/>
          <w:szCs w:val="24"/>
        </w:rPr>
        <w:t xml:space="preserve"> </w:t>
      </w:r>
      <w:r>
        <w:rPr>
          <w:rFonts w:hint="eastAsia" w:ascii="Times New Roman" w:hAnsi="Times New Roman"/>
          <w:sz w:val="24"/>
          <w:szCs w:val="24"/>
        </w:rPr>
        <w:t>婷、闫石、李丽丽、王海军、张威、张黎、马宇、苑振霞、褚天舒、胡艳江、陈</w:t>
      </w:r>
      <w:r>
        <w:rPr>
          <w:rFonts w:ascii="Times New Roman" w:hAnsi="Times New Roman"/>
          <w:sz w:val="24"/>
          <w:szCs w:val="24"/>
        </w:rPr>
        <w:t xml:space="preserve">  </w:t>
      </w:r>
      <w:r>
        <w:rPr>
          <w:rFonts w:hint="eastAsia" w:ascii="Times New Roman" w:hAnsi="Times New Roman"/>
          <w:sz w:val="24"/>
          <w:szCs w:val="24"/>
        </w:rPr>
        <w:t>佳、张</w:t>
      </w:r>
      <w:r>
        <w:rPr>
          <w:rFonts w:ascii="Times New Roman" w:hAnsi="Times New Roman"/>
          <w:sz w:val="24"/>
          <w:szCs w:val="24"/>
        </w:rPr>
        <w:t xml:space="preserve">  </w:t>
      </w:r>
      <w:r>
        <w:rPr>
          <w:rFonts w:hint="eastAsia" w:ascii="Times New Roman" w:hAnsi="Times New Roman"/>
          <w:sz w:val="24"/>
          <w:szCs w:val="24"/>
        </w:rPr>
        <w:t>垚、徐</w:t>
      </w:r>
      <w:r>
        <w:rPr>
          <w:rFonts w:ascii="Times New Roman" w:hAnsi="Times New Roman"/>
          <w:sz w:val="24"/>
          <w:szCs w:val="24"/>
        </w:rPr>
        <w:t xml:space="preserve">  </w:t>
      </w:r>
      <w:r>
        <w:rPr>
          <w:rFonts w:hint="eastAsia" w:ascii="Times New Roman" w:hAnsi="Times New Roman"/>
          <w:sz w:val="24"/>
          <w:szCs w:val="24"/>
        </w:rPr>
        <w:t>博、马宝云、倪生余、王萍、江金启。</w:t>
      </w:r>
    </w:p>
    <w:p>
      <w:pPr>
        <w:snapToGrid w:val="0"/>
        <w:spacing w:line="360" w:lineRule="auto"/>
        <w:ind w:firstLine="480" w:firstLineChars="200"/>
        <w:rPr>
          <w:rFonts w:ascii="Times New Roman" w:hAnsi="Times New Roman"/>
          <w:sz w:val="24"/>
          <w:szCs w:val="24"/>
        </w:rPr>
      </w:pPr>
    </w:p>
    <w:p>
      <w:pPr>
        <w:snapToGrid w:val="0"/>
        <w:spacing w:line="360" w:lineRule="auto"/>
        <w:ind w:firstLine="480" w:firstLineChars="200"/>
        <w:rPr>
          <w:rFonts w:ascii="Times New Roman" w:hAnsi="Times New Roman"/>
          <w:sz w:val="24"/>
          <w:szCs w:val="24"/>
        </w:rPr>
      </w:pPr>
    </w:p>
    <w:p>
      <w:pPr>
        <w:pStyle w:val="63"/>
        <w:ind w:firstLine="2730" w:firstLineChars="1300"/>
        <w:rPr>
          <w:rFonts w:ascii="Times New Roman"/>
        </w:rPr>
      </w:pPr>
      <w:r>
        <w:rPr>
          <w:rFonts w:ascii="Times New Roman"/>
        </w:rPr>
        <w:t xml:space="preserve"> </w:t>
      </w:r>
    </w:p>
    <w:p>
      <w:pPr>
        <w:pStyle w:val="63"/>
        <w:ind w:firstLine="420"/>
        <w:rPr>
          <w:rFonts w:ascii="Times New Roman"/>
        </w:rPr>
      </w:pPr>
    </w:p>
    <w:p>
      <w:pPr>
        <w:pStyle w:val="63"/>
        <w:ind w:firstLine="420"/>
        <w:rPr>
          <w:rFonts w:ascii="Times New Roman"/>
        </w:rPr>
        <w:sectPr>
          <w:footerReference r:id="rId14" w:type="first"/>
          <w:pgSz w:w="11906" w:h="16838"/>
          <w:pgMar w:top="1440" w:right="1803" w:bottom="1440" w:left="1803" w:header="850" w:footer="992" w:gutter="0"/>
          <w:pgNumType w:fmt="upperRoman" w:start="1"/>
          <w:cols w:space="0" w:num="1"/>
          <w:formProt w:val="0"/>
          <w:titlePg/>
          <w:docGrid w:linePitch="312" w:charSpace="0"/>
        </w:sectPr>
      </w:pPr>
    </w:p>
    <w:bookmarkEnd w:id="3"/>
    <w:p>
      <w:pPr>
        <w:spacing w:line="360" w:lineRule="auto"/>
        <w:jc w:val="center"/>
        <w:rPr>
          <w:rFonts w:asciiTheme="minorEastAsia" w:hAnsiTheme="minorEastAsia" w:eastAsiaTheme="minorEastAsia"/>
        </w:rPr>
      </w:pPr>
      <w:bookmarkStart w:id="4" w:name="BookMark4"/>
    </w:p>
    <w:p>
      <w:pPr>
        <w:spacing w:line="360" w:lineRule="auto"/>
        <w:jc w:val="center"/>
        <w:rPr>
          <w:rFonts w:asciiTheme="majorEastAsia" w:hAnsiTheme="majorEastAsia" w:eastAsiaTheme="majorEastAsia"/>
          <w:b/>
          <w:bCs/>
          <w:sz w:val="28"/>
          <w:szCs w:val="28"/>
        </w:rPr>
      </w:pPr>
      <w:r>
        <w:rPr>
          <w:rFonts w:hint="eastAsia" w:asciiTheme="majorEastAsia" w:hAnsiTheme="majorEastAsia" w:eastAsiaTheme="majorEastAsia"/>
          <w:b/>
          <w:bCs/>
          <w:sz w:val="28"/>
          <w:szCs w:val="28"/>
        </w:rPr>
        <w:t>辽宁省水库移民后期扶持生产开发项目实施方案编制规程</w:t>
      </w:r>
    </w:p>
    <w:p>
      <w:pPr>
        <w:spacing w:line="20" w:lineRule="exact"/>
        <w:jc w:val="center"/>
        <w:rPr>
          <w:rFonts w:ascii="Times New Roman" w:hAnsi="Times New Roman" w:eastAsia="黑体"/>
          <w:sz w:val="32"/>
          <w:szCs w:val="32"/>
        </w:rPr>
      </w:pPr>
    </w:p>
    <w:p>
      <w:pPr>
        <w:spacing w:line="20" w:lineRule="exact"/>
        <w:jc w:val="center"/>
        <w:rPr>
          <w:rFonts w:ascii="Times New Roman" w:hAnsi="Times New Roman" w:eastAsia="黑体"/>
          <w:sz w:val="32"/>
          <w:szCs w:val="32"/>
        </w:rPr>
      </w:pPr>
    </w:p>
    <w:p>
      <w:pPr>
        <w:spacing w:line="20" w:lineRule="exact"/>
        <w:jc w:val="center"/>
        <w:rPr>
          <w:rFonts w:ascii="Times New Roman" w:hAnsi="Times New Roman" w:eastAsia="黑体"/>
          <w:sz w:val="32"/>
          <w:szCs w:val="32"/>
        </w:rPr>
      </w:pPr>
    </w:p>
    <w:p>
      <w:pPr>
        <w:spacing w:line="20" w:lineRule="exact"/>
        <w:jc w:val="center"/>
        <w:rPr>
          <w:rFonts w:ascii="Times New Roman" w:hAnsi="Times New Roman" w:eastAsia="黑体"/>
          <w:sz w:val="32"/>
          <w:szCs w:val="32"/>
        </w:rPr>
      </w:pPr>
    </w:p>
    <w:p>
      <w:pPr>
        <w:spacing w:line="20" w:lineRule="exact"/>
        <w:jc w:val="center"/>
        <w:rPr>
          <w:rFonts w:ascii="Times New Roman" w:hAnsi="Times New Roman" w:eastAsia="黑体"/>
          <w:sz w:val="32"/>
          <w:szCs w:val="32"/>
        </w:rPr>
      </w:pPr>
    </w:p>
    <w:p>
      <w:pPr>
        <w:spacing w:line="20" w:lineRule="exact"/>
        <w:jc w:val="center"/>
        <w:rPr>
          <w:rFonts w:ascii="Times New Roman" w:hAnsi="Times New Roman" w:eastAsia="黑体"/>
          <w:sz w:val="32"/>
          <w:szCs w:val="32"/>
        </w:rPr>
      </w:pPr>
    </w:p>
    <w:p>
      <w:pPr>
        <w:spacing w:line="20" w:lineRule="exact"/>
        <w:jc w:val="center"/>
        <w:rPr>
          <w:rFonts w:ascii="Times New Roman" w:hAnsi="Times New Roman" w:eastAsia="黑体"/>
          <w:sz w:val="32"/>
          <w:szCs w:val="32"/>
        </w:rPr>
      </w:pPr>
    </w:p>
    <w:p>
      <w:pPr>
        <w:spacing w:line="20" w:lineRule="exact"/>
        <w:jc w:val="center"/>
        <w:rPr>
          <w:rFonts w:ascii="Times New Roman" w:hAnsi="Times New Roman" w:eastAsia="黑体"/>
          <w:sz w:val="32"/>
          <w:szCs w:val="32"/>
        </w:rPr>
      </w:pPr>
    </w:p>
    <w:p>
      <w:pPr>
        <w:spacing w:line="20" w:lineRule="exact"/>
        <w:jc w:val="center"/>
        <w:rPr>
          <w:rFonts w:ascii="Times New Roman" w:hAnsi="Times New Roman" w:eastAsia="黑体"/>
          <w:sz w:val="32"/>
          <w:szCs w:val="32"/>
        </w:rPr>
      </w:pPr>
    </w:p>
    <w:p>
      <w:pPr>
        <w:spacing w:line="20" w:lineRule="exact"/>
        <w:jc w:val="center"/>
        <w:rPr>
          <w:rFonts w:ascii="Times New Roman" w:hAnsi="Times New Roman" w:eastAsia="黑体"/>
          <w:sz w:val="32"/>
          <w:szCs w:val="32"/>
        </w:rPr>
      </w:pPr>
    </w:p>
    <w:p>
      <w:pPr>
        <w:spacing w:line="20" w:lineRule="exact"/>
        <w:jc w:val="center"/>
        <w:rPr>
          <w:rFonts w:hint="eastAsia" w:ascii="Times New Roman" w:hAnsi="Times New Roman" w:eastAsia="黑体"/>
          <w:sz w:val="32"/>
          <w:szCs w:val="32"/>
        </w:rPr>
      </w:pPr>
    </w:p>
    <w:p>
      <w:pPr>
        <w:pStyle w:val="110"/>
        <w:numPr>
          <w:ilvl w:val="0"/>
          <w:numId w:val="0"/>
        </w:numPr>
        <w:spacing w:before="0" w:beforeLines="0" w:after="0" w:afterLines="0"/>
        <w:rPr>
          <w:b/>
          <w:bCs/>
        </w:rPr>
      </w:pPr>
      <w:bookmarkStart w:id="5" w:name="_Toc81578052"/>
      <w:r>
        <w:rPr>
          <w:rFonts w:hint="eastAsia"/>
          <w:b/>
          <w:bCs/>
        </w:rPr>
        <w:t>1</w:t>
      </w:r>
      <w:r>
        <w:rPr>
          <w:b/>
          <w:bCs/>
        </w:rPr>
        <w:t>总</w:t>
      </w:r>
      <w:r>
        <w:rPr>
          <w:rFonts w:hint="eastAsia"/>
          <w:b/>
          <w:bCs/>
        </w:rPr>
        <w:t xml:space="preserve"> </w:t>
      </w:r>
      <w:r>
        <w:rPr>
          <w:b/>
          <w:bCs/>
        </w:rPr>
        <w:t xml:space="preserve"> 则</w:t>
      </w:r>
      <w:bookmarkEnd w:id="5"/>
    </w:p>
    <w:p>
      <w:pPr>
        <w:pStyle w:val="63"/>
        <w:ind w:firstLine="420"/>
        <w:rPr>
          <w:rFonts w:hint="eastAsia"/>
        </w:rPr>
      </w:pPr>
    </w:p>
    <w:p>
      <w:pPr>
        <w:adjustRightInd/>
        <w:spacing w:line="240" w:lineRule="auto"/>
        <w:rPr>
          <w:rFonts w:ascii="Times New Roman" w:hAnsi="Times New Roman"/>
          <w:szCs w:val="24"/>
        </w:rPr>
      </w:pPr>
      <w:bookmarkStart w:id="6" w:name="_Toc17233326"/>
      <w:bookmarkStart w:id="7" w:name="_Toc24884212"/>
      <w:bookmarkStart w:id="8" w:name="_Toc26648466"/>
      <w:bookmarkStart w:id="9" w:name="_Toc24884219"/>
      <w:bookmarkStart w:id="10" w:name="_Toc17233334"/>
      <w:r>
        <w:rPr>
          <w:rFonts w:ascii="Times New Roman" w:hAnsi="Times New Roman"/>
          <w:szCs w:val="24"/>
        </w:rPr>
        <w:t>1.0.1 为满足辽宁省水库移民后期扶持生产开发项目方案编制工作要求，规范水库移民后期扶持生产开发项目实施方案编制工作，提高方案编</w:t>
      </w:r>
      <w:r>
        <w:rPr>
          <w:rFonts w:hint="eastAsia" w:ascii="Times New Roman" w:hAnsi="Times New Roman"/>
          <w:szCs w:val="24"/>
        </w:rPr>
        <w:t>制</w:t>
      </w:r>
      <w:r>
        <w:rPr>
          <w:rFonts w:ascii="Times New Roman" w:hAnsi="Times New Roman"/>
          <w:szCs w:val="24"/>
        </w:rPr>
        <w:t>质量，编写本标准。</w:t>
      </w:r>
    </w:p>
    <w:p>
      <w:pPr>
        <w:adjustRightInd/>
        <w:spacing w:line="240" w:lineRule="auto"/>
        <w:rPr>
          <w:rFonts w:ascii="Times New Roman" w:hAnsi="Times New Roman"/>
          <w:szCs w:val="24"/>
        </w:rPr>
      </w:pPr>
      <w:r>
        <w:rPr>
          <w:rFonts w:ascii="Times New Roman" w:hAnsi="Times New Roman"/>
          <w:szCs w:val="24"/>
        </w:rPr>
        <w:t>1.0.2 本标准适用于辽宁省水库移民后期扶持生产开发项目实施方案编制工作。移民后期扶持资金仅用来完成生产开发项目配套基础设施建设的项目，不在此规程范围内。</w:t>
      </w:r>
    </w:p>
    <w:p>
      <w:pPr>
        <w:adjustRightInd/>
        <w:spacing w:line="240" w:lineRule="auto"/>
        <w:rPr>
          <w:rFonts w:ascii="Times New Roman" w:hAnsi="Times New Roman"/>
          <w:szCs w:val="24"/>
        </w:rPr>
      </w:pPr>
      <w:r>
        <w:rPr>
          <w:rFonts w:ascii="Times New Roman" w:hAnsi="Times New Roman"/>
          <w:szCs w:val="24"/>
        </w:rPr>
        <w:t>1.0.3 辽宁省水库移民后期扶持生产开发项目实施方案编制工作除应符合本标准规定外，尚应符合国家和行业现行有关标准的规定。</w:t>
      </w:r>
    </w:p>
    <w:p>
      <w:pPr>
        <w:adjustRightInd/>
        <w:spacing w:line="240" w:lineRule="auto"/>
        <w:rPr>
          <w:rFonts w:ascii="Times New Roman" w:hAnsi="Times New Roman"/>
          <w:szCs w:val="24"/>
        </w:rPr>
      </w:pPr>
      <w:r>
        <w:rPr>
          <w:rFonts w:ascii="Times New Roman" w:hAnsi="Times New Roman"/>
          <w:szCs w:val="24"/>
        </w:rPr>
        <w:t>1.0.4 编制实施方案，应体现产业扶持亮点，广泛采用新技术和新方法，考虑节能减排、绿色发展，重视生态环境保护。</w:t>
      </w:r>
    </w:p>
    <w:p>
      <w:pPr>
        <w:adjustRightInd/>
        <w:spacing w:line="240" w:lineRule="auto"/>
        <w:rPr>
          <w:rFonts w:ascii="Times New Roman" w:hAnsi="Times New Roman"/>
          <w:szCs w:val="24"/>
        </w:rPr>
      </w:pPr>
      <w:r>
        <w:rPr>
          <w:rFonts w:ascii="Times New Roman" w:hAnsi="Times New Roman"/>
          <w:szCs w:val="24"/>
        </w:rPr>
        <w:t>1.0.5 项目</w:t>
      </w:r>
      <w:r>
        <w:rPr>
          <w:rFonts w:hint="eastAsia" w:ascii="Times New Roman" w:hAnsi="Times New Roman"/>
          <w:szCs w:val="24"/>
        </w:rPr>
        <w:t>的</w:t>
      </w:r>
      <w:r>
        <w:rPr>
          <w:rFonts w:ascii="Times New Roman" w:hAnsi="Times New Roman"/>
          <w:szCs w:val="24"/>
        </w:rPr>
        <w:t>提出及确定严格履行民主程序。</w:t>
      </w:r>
    </w:p>
    <w:p>
      <w:pPr>
        <w:adjustRightInd/>
        <w:spacing w:line="240" w:lineRule="auto"/>
        <w:rPr>
          <w:rFonts w:ascii="Times New Roman" w:hAnsi="Times New Roman"/>
          <w:szCs w:val="24"/>
        </w:rPr>
      </w:pPr>
      <w:r>
        <w:rPr>
          <w:rFonts w:ascii="Times New Roman" w:hAnsi="Times New Roman"/>
          <w:szCs w:val="24"/>
        </w:rPr>
        <w:t>1.0.6 对于额度超过100万的项目需要按照本规程的要求</w:t>
      </w:r>
      <w:r>
        <w:rPr>
          <w:rFonts w:hint="eastAsia" w:ascii="Times New Roman" w:hAnsi="Times New Roman"/>
          <w:szCs w:val="24"/>
        </w:rPr>
        <w:t>编制</w:t>
      </w:r>
      <w:r>
        <w:rPr>
          <w:rFonts w:ascii="Times New Roman" w:hAnsi="Times New Roman"/>
          <w:szCs w:val="24"/>
        </w:rPr>
        <w:t>实施方案，额度低于100万的项目可</w:t>
      </w:r>
      <w:r>
        <w:rPr>
          <w:rFonts w:hint="eastAsia" w:ascii="Times New Roman" w:hAnsi="Times New Roman"/>
          <w:szCs w:val="24"/>
        </w:rPr>
        <w:t>参照</w:t>
      </w:r>
      <w:r>
        <w:rPr>
          <w:rFonts w:ascii="Times New Roman" w:hAnsi="Times New Roman"/>
          <w:szCs w:val="24"/>
        </w:rPr>
        <w:t>本规程执行</w:t>
      </w:r>
      <w:r>
        <w:rPr>
          <w:rFonts w:hint="eastAsia" w:ascii="Times New Roman" w:hAnsi="Times New Roman"/>
          <w:szCs w:val="24"/>
        </w:rPr>
        <w:t>。</w:t>
      </w:r>
    </w:p>
    <w:bookmarkEnd w:id="6"/>
    <w:bookmarkEnd w:id="7"/>
    <w:bookmarkEnd w:id="8"/>
    <w:bookmarkEnd w:id="9"/>
    <w:bookmarkEnd w:id="10"/>
    <w:p>
      <w:pPr>
        <w:adjustRightInd/>
        <w:spacing w:line="240" w:lineRule="auto"/>
        <w:rPr>
          <w:rFonts w:ascii="Times New Roman" w:hAnsi="Times New Roman"/>
          <w:szCs w:val="24"/>
        </w:rPr>
      </w:pPr>
      <w:r>
        <w:rPr>
          <w:rFonts w:ascii="Times New Roman" w:hAnsi="Times New Roman"/>
          <w:szCs w:val="24"/>
        </w:rPr>
        <w:t>1.0.</w:t>
      </w:r>
      <w:r>
        <w:rPr>
          <w:rFonts w:hint="eastAsia" w:ascii="Times New Roman" w:hAnsi="Times New Roman"/>
          <w:szCs w:val="24"/>
        </w:rPr>
        <w:t>7</w:t>
      </w:r>
      <w:r>
        <w:rPr>
          <w:rFonts w:ascii="Times New Roman" w:hAnsi="Times New Roman"/>
          <w:szCs w:val="24"/>
        </w:rPr>
        <w:t xml:space="preserve"> 下列文件中的内容通过文中的规范性引用而构成本文件必不可少的条款。</w:t>
      </w:r>
    </w:p>
    <w:p>
      <w:pPr>
        <w:adjustRightInd/>
        <w:spacing w:line="240" w:lineRule="auto"/>
        <w:ind w:firstLine="424" w:firstLineChars="202"/>
        <w:rPr>
          <w:rFonts w:ascii="Times New Roman" w:hAnsi="Times New Roman"/>
          <w:szCs w:val="24"/>
        </w:rPr>
      </w:pPr>
      <w:r>
        <w:rPr>
          <w:rFonts w:hint="eastAsia" w:ascii="Times New Roman" w:hAnsi="Times New Roman"/>
          <w:szCs w:val="24"/>
        </w:rPr>
        <w:t>GB 2760 国家食品安全标准</w:t>
      </w:r>
    </w:p>
    <w:p>
      <w:pPr>
        <w:adjustRightInd/>
        <w:spacing w:line="240" w:lineRule="auto"/>
        <w:ind w:firstLine="424" w:firstLineChars="202"/>
        <w:rPr>
          <w:rFonts w:ascii="Times New Roman" w:hAnsi="Times New Roman"/>
          <w:szCs w:val="24"/>
        </w:rPr>
      </w:pPr>
      <w:r>
        <w:rPr>
          <w:rFonts w:hint="eastAsia" w:ascii="Times New Roman" w:hAnsi="Times New Roman"/>
          <w:szCs w:val="24"/>
        </w:rPr>
        <w:t>GB 2763 食品农药最大残留限量</w:t>
      </w:r>
    </w:p>
    <w:p>
      <w:pPr>
        <w:adjustRightInd/>
        <w:spacing w:line="240" w:lineRule="auto"/>
        <w:ind w:firstLine="424" w:firstLineChars="202"/>
        <w:rPr>
          <w:rFonts w:ascii="Times New Roman" w:hAnsi="Times New Roman"/>
          <w:szCs w:val="24"/>
        </w:rPr>
      </w:pPr>
      <w:r>
        <w:rPr>
          <w:rFonts w:hint="eastAsia" w:ascii="Times New Roman" w:hAnsi="Times New Roman"/>
          <w:szCs w:val="24"/>
        </w:rPr>
        <w:t xml:space="preserve">GB 50016 建筑设计防火规范 </w:t>
      </w:r>
    </w:p>
    <w:p>
      <w:pPr>
        <w:adjustRightInd/>
        <w:spacing w:line="240" w:lineRule="auto"/>
        <w:ind w:firstLine="424" w:firstLineChars="202"/>
        <w:rPr>
          <w:rFonts w:ascii="Times New Roman" w:hAnsi="Times New Roman"/>
          <w:szCs w:val="24"/>
        </w:rPr>
      </w:pPr>
      <w:r>
        <w:rPr>
          <w:rFonts w:hint="eastAsia" w:ascii="Times New Roman" w:hAnsi="Times New Roman"/>
          <w:szCs w:val="24"/>
        </w:rPr>
        <w:t xml:space="preserve">GB 50017 钢结构设计标准 </w:t>
      </w:r>
    </w:p>
    <w:p>
      <w:pPr>
        <w:adjustRightInd/>
        <w:spacing w:line="240" w:lineRule="auto"/>
        <w:ind w:firstLine="424" w:firstLineChars="202"/>
        <w:rPr>
          <w:rFonts w:ascii="Times New Roman" w:hAnsi="Times New Roman"/>
          <w:szCs w:val="24"/>
        </w:rPr>
      </w:pPr>
      <w:r>
        <w:rPr>
          <w:rFonts w:hint="eastAsia" w:ascii="Times New Roman" w:hAnsi="Times New Roman"/>
          <w:szCs w:val="24"/>
        </w:rPr>
        <w:t>GB 50072 冷库设计规范</w:t>
      </w:r>
    </w:p>
    <w:p>
      <w:pPr>
        <w:adjustRightInd/>
        <w:spacing w:line="240" w:lineRule="auto"/>
        <w:ind w:firstLine="424" w:firstLineChars="202"/>
        <w:rPr>
          <w:rFonts w:ascii="Times New Roman" w:hAnsi="Times New Roman"/>
          <w:szCs w:val="24"/>
        </w:rPr>
      </w:pPr>
      <w:r>
        <w:rPr>
          <w:rFonts w:hint="eastAsia" w:ascii="Times New Roman" w:hAnsi="Times New Roman"/>
          <w:szCs w:val="24"/>
        </w:rPr>
        <w:t xml:space="preserve">GB 50352 民用建筑设计统一标准 </w:t>
      </w:r>
    </w:p>
    <w:p>
      <w:pPr>
        <w:adjustRightInd/>
        <w:spacing w:line="240" w:lineRule="auto"/>
        <w:ind w:firstLine="424" w:firstLineChars="202"/>
        <w:rPr>
          <w:rFonts w:ascii="Times New Roman" w:hAnsi="Times New Roman"/>
          <w:szCs w:val="24"/>
        </w:rPr>
      </w:pPr>
      <w:r>
        <w:rPr>
          <w:rFonts w:hint="eastAsia" w:ascii="Times New Roman" w:hAnsi="Times New Roman"/>
          <w:szCs w:val="24"/>
        </w:rPr>
        <w:t xml:space="preserve">GB 50433 开发建设项目水土保持技术规范 </w:t>
      </w:r>
    </w:p>
    <w:p>
      <w:pPr>
        <w:adjustRightInd/>
        <w:spacing w:line="240" w:lineRule="auto"/>
        <w:ind w:firstLine="424" w:firstLineChars="202"/>
        <w:rPr>
          <w:rFonts w:ascii="Times New Roman" w:hAnsi="Times New Roman"/>
          <w:szCs w:val="24"/>
        </w:rPr>
      </w:pPr>
      <w:r>
        <w:rPr>
          <w:rFonts w:hint="eastAsia" w:ascii="Times New Roman" w:hAnsi="Times New Roman"/>
          <w:szCs w:val="24"/>
        </w:rPr>
        <w:t xml:space="preserve">GB 50434 开发建设项目水土流失防治标准 </w:t>
      </w:r>
    </w:p>
    <w:p>
      <w:pPr>
        <w:adjustRightInd/>
        <w:spacing w:line="240" w:lineRule="auto"/>
        <w:ind w:firstLine="424" w:firstLineChars="202"/>
        <w:rPr>
          <w:rFonts w:ascii="Times New Roman" w:hAnsi="Times New Roman"/>
          <w:szCs w:val="24"/>
        </w:rPr>
      </w:pPr>
      <w:r>
        <w:rPr>
          <w:rFonts w:hint="eastAsia" w:ascii="Times New Roman" w:hAnsi="Times New Roman"/>
          <w:szCs w:val="24"/>
        </w:rPr>
        <w:t>GB 5749 生活饮用水卫生标准</w:t>
      </w:r>
    </w:p>
    <w:p>
      <w:pPr>
        <w:adjustRightInd/>
        <w:spacing w:line="240" w:lineRule="auto"/>
        <w:ind w:firstLine="424" w:firstLineChars="202"/>
        <w:rPr>
          <w:rFonts w:ascii="Times New Roman" w:hAnsi="Times New Roman"/>
          <w:szCs w:val="24"/>
        </w:rPr>
      </w:pPr>
      <w:r>
        <w:rPr>
          <w:rFonts w:hint="eastAsia" w:ascii="Times New Roman" w:hAnsi="Times New Roman"/>
          <w:szCs w:val="24"/>
        </w:rPr>
        <w:t>GB/T 17824.1 规模猪场建设</w:t>
      </w:r>
    </w:p>
    <w:p>
      <w:pPr>
        <w:adjustRightInd/>
        <w:spacing w:line="240" w:lineRule="auto"/>
        <w:ind w:firstLine="424" w:firstLineChars="202"/>
        <w:rPr>
          <w:rFonts w:ascii="Times New Roman" w:hAnsi="Times New Roman"/>
          <w:szCs w:val="24"/>
        </w:rPr>
      </w:pPr>
      <w:r>
        <w:rPr>
          <w:rFonts w:hint="eastAsia" w:ascii="Times New Roman" w:hAnsi="Times New Roman"/>
          <w:szCs w:val="24"/>
        </w:rPr>
        <w:t>GB/T 20401 畜禽类食品绿色生产线资质条件</w:t>
      </w:r>
    </w:p>
    <w:p>
      <w:pPr>
        <w:adjustRightInd/>
        <w:spacing w:line="240" w:lineRule="auto"/>
        <w:ind w:firstLine="424" w:firstLineChars="202"/>
        <w:rPr>
          <w:rFonts w:ascii="Times New Roman" w:hAnsi="Times New Roman"/>
          <w:szCs w:val="24"/>
        </w:rPr>
      </w:pPr>
      <w:r>
        <w:rPr>
          <w:rFonts w:hint="eastAsia" w:ascii="Times New Roman" w:hAnsi="Times New Roman"/>
          <w:szCs w:val="24"/>
        </w:rPr>
        <w:t>GB/T 29372 食用农产品保鲜贮藏管理规范</w:t>
      </w:r>
    </w:p>
    <w:p>
      <w:pPr>
        <w:adjustRightInd/>
        <w:spacing w:line="240" w:lineRule="auto"/>
        <w:ind w:firstLine="424" w:firstLineChars="202"/>
        <w:rPr>
          <w:rFonts w:ascii="Times New Roman" w:hAnsi="Times New Roman"/>
          <w:szCs w:val="24"/>
        </w:rPr>
      </w:pPr>
      <w:r>
        <w:rPr>
          <w:rFonts w:hint="eastAsia" w:ascii="Times New Roman" w:hAnsi="Times New Roman"/>
          <w:szCs w:val="24"/>
        </w:rPr>
        <w:t>GB/T 30134 冷库管理规范</w:t>
      </w:r>
    </w:p>
    <w:p>
      <w:pPr>
        <w:adjustRightInd/>
        <w:spacing w:line="240" w:lineRule="auto"/>
        <w:ind w:firstLine="424" w:firstLineChars="202"/>
        <w:rPr>
          <w:rFonts w:ascii="Times New Roman" w:hAnsi="Times New Roman"/>
          <w:szCs w:val="24"/>
        </w:rPr>
      </w:pPr>
      <w:r>
        <w:rPr>
          <w:rFonts w:hint="eastAsia" w:ascii="Times New Roman" w:hAnsi="Times New Roman"/>
          <w:szCs w:val="24"/>
        </w:rPr>
        <w:t>HJ 616 建设项目环境影响技术评估导则</w:t>
      </w:r>
    </w:p>
    <w:p>
      <w:pPr>
        <w:adjustRightInd/>
        <w:spacing w:line="240" w:lineRule="auto"/>
        <w:ind w:firstLine="424" w:firstLineChars="202"/>
        <w:rPr>
          <w:rFonts w:ascii="Times New Roman" w:hAnsi="Times New Roman"/>
          <w:szCs w:val="24"/>
        </w:rPr>
      </w:pPr>
      <w:r>
        <w:rPr>
          <w:rFonts w:hint="eastAsia" w:ascii="Times New Roman" w:hAnsi="Times New Roman"/>
          <w:szCs w:val="24"/>
        </w:rPr>
        <w:t>HJ/T 81 畜禽养殖业污染防治技术规范</w:t>
      </w:r>
    </w:p>
    <w:p>
      <w:pPr>
        <w:adjustRightInd/>
        <w:spacing w:line="240" w:lineRule="auto"/>
        <w:ind w:firstLine="424" w:firstLineChars="202"/>
        <w:rPr>
          <w:rFonts w:ascii="Times New Roman" w:hAnsi="Times New Roman"/>
          <w:szCs w:val="24"/>
        </w:rPr>
      </w:pPr>
      <w:r>
        <w:rPr>
          <w:rFonts w:hint="eastAsia" w:ascii="Times New Roman" w:hAnsi="Times New Roman"/>
          <w:szCs w:val="24"/>
        </w:rPr>
        <w:t>NY</w:t>
      </w:r>
      <w:r>
        <w:rPr>
          <w:rFonts w:ascii="Times New Roman" w:hAnsi="Times New Roman"/>
          <w:szCs w:val="24"/>
        </w:rPr>
        <w:t xml:space="preserve"> 5361</w:t>
      </w:r>
      <w:r>
        <w:rPr>
          <w:rFonts w:hint="eastAsia" w:ascii="Times New Roman" w:hAnsi="Times New Roman"/>
          <w:szCs w:val="24"/>
        </w:rPr>
        <w:t xml:space="preserve"> 无公害食品淡水养殖产地环境条件</w:t>
      </w:r>
    </w:p>
    <w:p>
      <w:pPr>
        <w:adjustRightInd/>
        <w:spacing w:line="240" w:lineRule="auto"/>
        <w:ind w:firstLine="424" w:firstLineChars="202"/>
        <w:rPr>
          <w:rFonts w:ascii="Times New Roman" w:hAnsi="Times New Roman"/>
          <w:szCs w:val="24"/>
        </w:rPr>
      </w:pPr>
      <w:r>
        <w:rPr>
          <w:rFonts w:hint="eastAsia" w:ascii="Times New Roman" w:hAnsi="Times New Roman"/>
          <w:szCs w:val="24"/>
        </w:rPr>
        <w:t>NY</w:t>
      </w:r>
      <w:r>
        <w:rPr>
          <w:rFonts w:ascii="Times New Roman" w:hAnsi="Times New Roman"/>
          <w:szCs w:val="24"/>
        </w:rPr>
        <w:t xml:space="preserve"> 5362</w:t>
      </w:r>
      <w:r>
        <w:rPr>
          <w:rFonts w:hint="eastAsia" w:ascii="Times New Roman" w:hAnsi="Times New Roman"/>
          <w:szCs w:val="24"/>
        </w:rPr>
        <w:t xml:space="preserve"> </w:t>
      </w:r>
      <w:r>
        <w:rPr>
          <w:rFonts w:ascii="Times New Roman" w:hAnsi="Times New Roman"/>
          <w:szCs w:val="24"/>
        </w:rPr>
        <w:t>无公害食品海水养殖产地环境条件</w:t>
      </w:r>
    </w:p>
    <w:p>
      <w:pPr>
        <w:adjustRightInd/>
        <w:spacing w:line="240" w:lineRule="auto"/>
        <w:ind w:firstLine="424" w:firstLineChars="202"/>
        <w:rPr>
          <w:rFonts w:ascii="Times New Roman" w:hAnsi="Times New Roman"/>
          <w:szCs w:val="24"/>
        </w:rPr>
      </w:pPr>
      <w:r>
        <w:rPr>
          <w:rFonts w:hint="eastAsia" w:ascii="Times New Roman" w:hAnsi="Times New Roman"/>
          <w:szCs w:val="24"/>
        </w:rPr>
        <w:t>NY/T 1145 温室地基基础设计、施工与验收技术规范</w:t>
      </w:r>
    </w:p>
    <w:p>
      <w:pPr>
        <w:adjustRightInd/>
        <w:spacing w:line="240" w:lineRule="auto"/>
        <w:ind w:firstLine="424" w:firstLineChars="202"/>
        <w:rPr>
          <w:rFonts w:ascii="Times New Roman" w:hAnsi="Times New Roman"/>
          <w:szCs w:val="24"/>
        </w:rPr>
      </w:pPr>
      <w:r>
        <w:rPr>
          <w:rFonts w:hint="eastAsia" w:ascii="Times New Roman" w:hAnsi="Times New Roman"/>
          <w:szCs w:val="24"/>
        </w:rPr>
        <w:t>NY/T 2132 温室灌溉系统设计规范</w:t>
      </w:r>
    </w:p>
    <w:p>
      <w:pPr>
        <w:adjustRightInd/>
        <w:spacing w:line="240" w:lineRule="auto"/>
        <w:ind w:firstLine="424" w:firstLineChars="202"/>
        <w:rPr>
          <w:rFonts w:ascii="Times New Roman" w:hAnsi="Times New Roman"/>
          <w:szCs w:val="24"/>
        </w:rPr>
      </w:pPr>
      <w:r>
        <w:rPr>
          <w:rFonts w:hint="eastAsia" w:ascii="Times New Roman" w:hAnsi="Times New Roman"/>
          <w:szCs w:val="24"/>
        </w:rPr>
        <w:t>NY/T 2969 集约化养鸡场建设标准</w:t>
      </w:r>
    </w:p>
    <w:p>
      <w:pPr>
        <w:adjustRightInd/>
        <w:spacing w:line="240" w:lineRule="auto"/>
        <w:ind w:firstLine="424" w:firstLineChars="202"/>
        <w:rPr>
          <w:rFonts w:ascii="Times New Roman" w:hAnsi="Times New Roman"/>
          <w:szCs w:val="24"/>
        </w:rPr>
      </w:pPr>
      <w:r>
        <w:rPr>
          <w:rFonts w:hint="eastAsia" w:ascii="Times New Roman" w:hAnsi="Times New Roman"/>
          <w:szCs w:val="24"/>
        </w:rPr>
        <w:t>NY/T 3616 水产养殖场建设规范</w:t>
      </w:r>
    </w:p>
    <w:p>
      <w:pPr>
        <w:adjustRightInd/>
        <w:spacing w:line="240" w:lineRule="auto"/>
        <w:ind w:firstLine="424" w:firstLineChars="202"/>
        <w:rPr>
          <w:rFonts w:ascii="Times New Roman" w:hAnsi="Times New Roman"/>
          <w:szCs w:val="24"/>
        </w:rPr>
      </w:pPr>
      <w:r>
        <w:rPr>
          <w:rFonts w:hint="eastAsia" w:ascii="Times New Roman" w:hAnsi="Times New Roman"/>
          <w:szCs w:val="24"/>
        </w:rPr>
        <w:t>SL 441 水利水电工程建设征地移民安置规划大纲编制导则</w:t>
      </w:r>
    </w:p>
    <w:p>
      <w:pPr>
        <w:adjustRightInd/>
        <w:spacing w:line="240" w:lineRule="auto"/>
        <w:ind w:firstLine="424" w:firstLineChars="202"/>
        <w:rPr>
          <w:rFonts w:ascii="Times New Roman" w:hAnsi="Times New Roman"/>
          <w:szCs w:val="24"/>
        </w:rPr>
      </w:pPr>
      <w:r>
        <w:rPr>
          <w:rFonts w:hint="eastAsia" w:ascii="Times New Roman" w:hAnsi="Times New Roman"/>
          <w:szCs w:val="24"/>
        </w:rPr>
        <w:t>SL 619 水利水电工程初步设计报告编制规程.</w:t>
      </w:r>
    </w:p>
    <w:p>
      <w:pPr>
        <w:adjustRightInd/>
        <w:spacing w:line="240" w:lineRule="auto"/>
        <w:ind w:firstLine="424" w:firstLineChars="202"/>
        <w:rPr>
          <w:rFonts w:ascii="Times New Roman" w:hAnsi="Times New Roman"/>
          <w:szCs w:val="24"/>
        </w:rPr>
      </w:pPr>
      <w:r>
        <w:rPr>
          <w:rFonts w:hint="eastAsia" w:ascii="Times New Roman" w:hAnsi="Times New Roman"/>
          <w:szCs w:val="24"/>
        </w:rPr>
        <w:t>SL 72 水利建设项目经济评价规范</w:t>
      </w:r>
    </w:p>
    <w:p>
      <w:pPr>
        <w:adjustRightInd/>
        <w:spacing w:line="240" w:lineRule="auto"/>
        <w:ind w:firstLine="424" w:firstLineChars="202"/>
        <w:rPr>
          <w:rFonts w:ascii="Times New Roman" w:hAnsi="Times New Roman"/>
          <w:szCs w:val="24"/>
        </w:rPr>
      </w:pPr>
      <w:r>
        <w:rPr>
          <w:rFonts w:hint="eastAsia" w:ascii="Times New Roman" w:hAnsi="Times New Roman"/>
          <w:szCs w:val="24"/>
        </w:rPr>
        <w:t>T/QGCML 063 农产品加工及运输要求</w:t>
      </w:r>
    </w:p>
    <w:p>
      <w:pPr>
        <w:adjustRightInd/>
        <w:spacing w:line="240" w:lineRule="auto"/>
        <w:ind w:firstLine="424" w:firstLineChars="202"/>
        <w:rPr>
          <w:rFonts w:ascii="Times New Roman" w:hAnsi="Times New Roman"/>
          <w:szCs w:val="24"/>
        </w:rPr>
      </w:pPr>
      <w:r>
        <w:rPr>
          <w:rFonts w:hint="eastAsia" w:ascii="Times New Roman" w:hAnsi="Times New Roman"/>
          <w:szCs w:val="24"/>
        </w:rPr>
        <w:t>DB21/T 1301奶牛场建设技术规范</w:t>
      </w:r>
    </w:p>
    <w:p>
      <w:pPr>
        <w:adjustRightInd/>
        <w:spacing w:line="240" w:lineRule="auto"/>
        <w:ind w:firstLine="424" w:firstLineChars="202"/>
        <w:rPr>
          <w:rFonts w:ascii="Times New Roman" w:hAnsi="Times New Roman"/>
          <w:szCs w:val="24"/>
        </w:rPr>
      </w:pPr>
      <w:r>
        <w:rPr>
          <w:rFonts w:hint="eastAsia" w:ascii="Times New Roman" w:hAnsi="Times New Roman"/>
          <w:szCs w:val="24"/>
        </w:rPr>
        <w:t>DB21/T 1975 辽沈Ⅰ型节能日光温室设计与建造技术规范</w:t>
      </w:r>
    </w:p>
    <w:p>
      <w:pPr>
        <w:adjustRightInd/>
        <w:spacing w:line="240" w:lineRule="auto"/>
        <w:rPr>
          <w:rFonts w:hint="eastAsia" w:ascii="Times New Roman" w:hAnsi="Times New Roman"/>
          <w:szCs w:val="24"/>
        </w:rPr>
      </w:pPr>
      <w:r>
        <w:rPr>
          <w:rFonts w:hint="eastAsia" w:ascii="Times New Roman" w:hAnsi="Times New Roman"/>
          <w:szCs w:val="24"/>
        </w:rPr>
        <w:t xml:space="preserve"> </w:t>
      </w:r>
    </w:p>
    <w:p>
      <w:pPr>
        <w:pStyle w:val="110"/>
        <w:numPr>
          <w:ilvl w:val="0"/>
          <w:numId w:val="0"/>
        </w:numPr>
        <w:spacing w:before="0" w:beforeLines="0" w:after="0" w:afterLines="0"/>
        <w:rPr>
          <w:rFonts w:ascii="Times New Roman"/>
          <w:b/>
          <w:bCs/>
          <w:szCs w:val="21"/>
        </w:rPr>
      </w:pPr>
      <w:bookmarkStart w:id="11" w:name="_Toc26986532"/>
      <w:bookmarkEnd w:id="11"/>
      <w:bookmarkStart w:id="12" w:name="_Toc81578053"/>
      <w:r>
        <w:rPr>
          <w:rFonts w:hint="eastAsia" w:ascii="Times New Roman"/>
          <w:b/>
          <w:bCs/>
          <w:szCs w:val="21"/>
        </w:rPr>
        <w:t>2</w:t>
      </w:r>
      <w:r>
        <w:rPr>
          <w:rFonts w:ascii="Times New Roman"/>
          <w:b/>
          <w:bCs/>
          <w:szCs w:val="21"/>
        </w:rPr>
        <w:t>基本规定</w:t>
      </w:r>
      <w:bookmarkEnd w:id="12"/>
    </w:p>
    <w:p>
      <w:pPr>
        <w:adjustRightInd/>
        <w:spacing w:line="240" w:lineRule="auto"/>
      </w:pPr>
    </w:p>
    <w:p>
      <w:pPr>
        <w:adjustRightInd/>
        <w:spacing w:line="240" w:lineRule="auto"/>
        <w:rPr>
          <w:rFonts w:ascii="Times New Roman" w:hAnsi="Times New Roman"/>
          <w:szCs w:val="24"/>
        </w:rPr>
      </w:pPr>
      <w:r>
        <w:rPr>
          <w:rFonts w:ascii="Times New Roman" w:hAnsi="Times New Roman"/>
          <w:szCs w:val="24"/>
        </w:rPr>
        <w:t>2.0.1</w:t>
      </w:r>
      <w:r>
        <w:rPr>
          <w:rFonts w:hint="eastAsia" w:ascii="Times New Roman" w:hAnsi="Times New Roman"/>
          <w:szCs w:val="24"/>
        </w:rPr>
        <w:t xml:space="preserve"> </w:t>
      </w:r>
      <w:r>
        <w:rPr>
          <w:rFonts w:ascii="Times New Roman" w:hAnsi="Times New Roman"/>
          <w:szCs w:val="24"/>
        </w:rPr>
        <w:t>根据辽宁省水库移民后期扶持生产开发项目的现状及未来发展趋势，辽宁省后期扶持生产开发项目主要</w:t>
      </w:r>
      <w:r>
        <w:rPr>
          <w:rFonts w:hint="eastAsia" w:ascii="Times New Roman" w:hAnsi="Times New Roman"/>
          <w:szCs w:val="24"/>
        </w:rPr>
        <w:t>有</w:t>
      </w:r>
      <w:r>
        <w:rPr>
          <w:rFonts w:ascii="Times New Roman" w:hAnsi="Times New Roman"/>
          <w:szCs w:val="24"/>
        </w:rPr>
        <w:t>设施农业、养殖业、农产品加工</w:t>
      </w:r>
      <w:r>
        <w:rPr>
          <w:rFonts w:hint="eastAsia" w:ascii="Times New Roman" w:hAnsi="Times New Roman"/>
          <w:szCs w:val="24"/>
        </w:rPr>
        <w:t>和仓储保鲜四类。</w:t>
      </w:r>
      <w:r>
        <w:rPr>
          <w:rFonts w:ascii="Times New Roman" w:hAnsi="Times New Roman"/>
          <w:szCs w:val="24"/>
        </w:rPr>
        <w:t>本标准规定了这</w:t>
      </w:r>
      <w:r>
        <w:rPr>
          <w:rFonts w:hint="eastAsia" w:ascii="Times New Roman" w:hAnsi="Times New Roman"/>
          <w:szCs w:val="24"/>
        </w:rPr>
        <w:t>四类</w:t>
      </w:r>
      <w:r>
        <w:rPr>
          <w:rFonts w:ascii="Times New Roman" w:hAnsi="Times New Roman"/>
          <w:szCs w:val="24"/>
        </w:rPr>
        <w:t>产业扶持项目的编制内容及要求。其他不包含在这四类项目中的产业扶持项目</w:t>
      </w:r>
      <w:r>
        <w:rPr>
          <w:rFonts w:hint="eastAsia" w:ascii="Times New Roman" w:hAnsi="Times New Roman"/>
          <w:szCs w:val="24"/>
        </w:rPr>
        <w:t>参照</w:t>
      </w:r>
      <w:r>
        <w:rPr>
          <w:rFonts w:ascii="Times New Roman" w:hAnsi="Times New Roman"/>
          <w:szCs w:val="24"/>
        </w:rPr>
        <w:t>本规程进行方案编制</w:t>
      </w:r>
      <w:r>
        <w:rPr>
          <w:rFonts w:hint="eastAsia" w:ascii="Times New Roman" w:hAnsi="Times New Roman"/>
          <w:szCs w:val="24"/>
        </w:rPr>
        <w:t>。</w:t>
      </w:r>
    </w:p>
    <w:p>
      <w:pPr>
        <w:adjustRightInd/>
        <w:spacing w:line="240" w:lineRule="auto"/>
        <w:rPr>
          <w:rFonts w:ascii="Times New Roman" w:hAnsi="Times New Roman"/>
          <w:szCs w:val="24"/>
        </w:rPr>
      </w:pPr>
      <w:r>
        <w:rPr>
          <w:rFonts w:ascii="Times New Roman" w:hAnsi="Times New Roman"/>
          <w:szCs w:val="24"/>
        </w:rPr>
        <w:t xml:space="preserve">2.0.2 </w:t>
      </w:r>
      <w:r>
        <w:rPr>
          <w:rFonts w:hint="eastAsia" w:ascii="Times New Roman" w:hAnsi="Times New Roman"/>
          <w:szCs w:val="24"/>
        </w:rPr>
        <w:t>水库移民后期扶持生产开发项目实施方案应将“综合说明”列为第1章，其后第4章~第5章按照编制规程依次编排；</w:t>
      </w:r>
      <w:r>
        <w:rPr>
          <w:rFonts w:ascii="Times New Roman" w:hAnsi="Times New Roman"/>
          <w:szCs w:val="24"/>
        </w:rPr>
        <w:t>不同产业模式的方案编制中的建设方案及设计内容分别按照本规程第</w:t>
      </w:r>
      <w:r>
        <w:rPr>
          <w:rFonts w:hint="eastAsia" w:ascii="Times New Roman" w:hAnsi="Times New Roman"/>
          <w:szCs w:val="24"/>
        </w:rPr>
        <w:t>6章</w:t>
      </w:r>
      <w:r>
        <w:rPr>
          <w:rFonts w:ascii="Times New Roman" w:hAnsi="Times New Roman"/>
          <w:szCs w:val="24"/>
        </w:rPr>
        <w:t>~第</w:t>
      </w:r>
      <w:r>
        <w:rPr>
          <w:rFonts w:hint="eastAsia" w:ascii="Times New Roman" w:hAnsi="Times New Roman"/>
          <w:szCs w:val="24"/>
        </w:rPr>
        <w:t>9</w:t>
      </w:r>
      <w:r>
        <w:rPr>
          <w:rFonts w:ascii="Times New Roman" w:hAnsi="Times New Roman"/>
          <w:szCs w:val="24"/>
        </w:rPr>
        <w:t>章的根据项目建设内容选取相应的产业模式作为编制方案的第</w:t>
      </w:r>
      <w:r>
        <w:rPr>
          <w:rFonts w:hint="eastAsia" w:ascii="Times New Roman" w:hAnsi="Times New Roman"/>
          <w:szCs w:val="24"/>
        </w:rPr>
        <w:t>4章</w:t>
      </w:r>
      <w:r>
        <w:rPr>
          <w:rFonts w:ascii="Times New Roman" w:hAnsi="Times New Roman"/>
          <w:szCs w:val="24"/>
        </w:rPr>
        <w:t>进行撰写</w:t>
      </w:r>
      <w:r>
        <w:rPr>
          <w:rFonts w:hint="eastAsia" w:ascii="Times New Roman" w:hAnsi="Times New Roman"/>
          <w:szCs w:val="24"/>
        </w:rPr>
        <w:t>；后续</w:t>
      </w:r>
      <w:r>
        <w:rPr>
          <w:rFonts w:ascii="Times New Roman" w:hAnsi="Times New Roman"/>
          <w:szCs w:val="24"/>
        </w:rPr>
        <w:t>部分按照本规程</w:t>
      </w:r>
      <w:r>
        <w:rPr>
          <w:rFonts w:hint="eastAsia" w:ascii="Times New Roman" w:hAnsi="Times New Roman"/>
          <w:szCs w:val="24"/>
        </w:rPr>
        <w:t>第10章</w:t>
      </w:r>
      <w:r>
        <w:rPr>
          <w:rFonts w:ascii="Times New Roman" w:hAnsi="Times New Roman"/>
          <w:szCs w:val="24"/>
        </w:rPr>
        <w:t>~1</w:t>
      </w:r>
      <w:r>
        <w:rPr>
          <w:rFonts w:hint="eastAsia" w:ascii="Times New Roman" w:hAnsi="Times New Roman"/>
          <w:szCs w:val="24"/>
        </w:rPr>
        <w:t>5</w:t>
      </w:r>
      <w:r>
        <w:rPr>
          <w:rFonts w:ascii="Times New Roman" w:hAnsi="Times New Roman"/>
          <w:szCs w:val="24"/>
        </w:rPr>
        <w:t>章的要求和附录A中的编制大纲依次编排</w:t>
      </w:r>
      <w:r>
        <w:rPr>
          <w:rFonts w:hint="eastAsia" w:ascii="Times New Roman" w:hAnsi="Times New Roman"/>
          <w:szCs w:val="24"/>
        </w:rPr>
        <w:t>并</w:t>
      </w:r>
      <w:r>
        <w:rPr>
          <w:rFonts w:ascii="Times New Roman" w:hAnsi="Times New Roman"/>
          <w:szCs w:val="24"/>
        </w:rPr>
        <w:t>进行编写。</w:t>
      </w:r>
    </w:p>
    <w:p>
      <w:pPr>
        <w:adjustRightInd/>
        <w:spacing w:line="240" w:lineRule="auto"/>
        <w:rPr>
          <w:rFonts w:ascii="Times New Roman" w:hAnsi="Times New Roman"/>
          <w:szCs w:val="24"/>
        </w:rPr>
      </w:pPr>
      <w:r>
        <w:rPr>
          <w:rFonts w:hint="eastAsia" w:ascii="Times New Roman" w:hAnsi="Times New Roman"/>
          <w:szCs w:val="24"/>
        </w:rPr>
        <w:t>2.0.3 养殖类和农产品加工类的项目需要参照《</w:t>
      </w:r>
      <w:r>
        <w:rPr>
          <w:rFonts w:ascii="Times New Roman" w:hAnsi="Times New Roman"/>
          <w:szCs w:val="24"/>
        </w:rPr>
        <w:t>建设项目环境影响技术评估导则</w:t>
      </w:r>
      <w:r>
        <w:rPr>
          <w:rFonts w:hint="eastAsia" w:ascii="Times New Roman" w:hAnsi="Times New Roman"/>
          <w:szCs w:val="24"/>
        </w:rPr>
        <w:t>》</w:t>
      </w:r>
      <w:r>
        <w:rPr>
          <w:rFonts w:ascii="Times New Roman" w:hAnsi="Times New Roman"/>
          <w:szCs w:val="24"/>
        </w:rPr>
        <w:t>HJ 616</w:t>
      </w:r>
      <w:r>
        <w:rPr>
          <w:rFonts w:hint="eastAsia" w:ascii="Times New Roman" w:hAnsi="Times New Roman"/>
          <w:szCs w:val="24"/>
        </w:rPr>
        <w:t xml:space="preserve"> 进行环境保护设计；场址建设有水土保持设计、监测要求的项目按照《开发建设项目水土保持技术规范》GB 50433和《开发建设项目水土流失防治标准》GB 50434 进行相关设计。</w:t>
      </w:r>
    </w:p>
    <w:p>
      <w:pPr>
        <w:adjustRightInd/>
        <w:spacing w:line="240" w:lineRule="auto"/>
        <w:rPr>
          <w:rFonts w:ascii="Times New Roman" w:hAnsi="Times New Roman"/>
          <w:szCs w:val="24"/>
        </w:rPr>
      </w:pPr>
      <w:r>
        <w:rPr>
          <w:rFonts w:hint="eastAsia" w:ascii="Times New Roman" w:hAnsi="Times New Roman"/>
          <w:szCs w:val="24"/>
        </w:rPr>
        <w:t xml:space="preserve">2.0.3 </w:t>
      </w:r>
      <w:r>
        <w:rPr>
          <w:rFonts w:ascii="Times New Roman" w:hAnsi="Times New Roman"/>
          <w:szCs w:val="24"/>
        </w:rPr>
        <w:t>实施方案中的建设项目内容都需要提供具体的设计图和工程量，并据此计算建设工程项目造价</w:t>
      </w:r>
      <w:r>
        <w:rPr>
          <w:rFonts w:hint="eastAsia" w:ascii="Times New Roman" w:hAnsi="Times New Roman"/>
          <w:szCs w:val="24"/>
        </w:rPr>
        <w:t>。</w:t>
      </w:r>
      <w:r>
        <w:rPr>
          <w:rFonts w:ascii="Times New Roman" w:hAnsi="Times New Roman"/>
          <w:szCs w:val="24"/>
        </w:rPr>
        <w:t>其中项目主要建设内容及资金构成参照附录B进行</w:t>
      </w:r>
      <w:r>
        <w:rPr>
          <w:rFonts w:hint="eastAsia" w:ascii="Times New Roman" w:hAnsi="Times New Roman"/>
          <w:szCs w:val="24"/>
        </w:rPr>
        <w:t>，</w:t>
      </w:r>
      <w:r>
        <w:rPr>
          <w:rFonts w:ascii="Times New Roman" w:hAnsi="Times New Roman"/>
          <w:szCs w:val="24"/>
        </w:rPr>
        <w:t>项目土建工程明细表参照附录C完成</w:t>
      </w:r>
      <w:r>
        <w:rPr>
          <w:rFonts w:hint="eastAsia" w:ascii="Times New Roman" w:hAnsi="Times New Roman"/>
          <w:szCs w:val="24"/>
        </w:rPr>
        <w:t>，</w:t>
      </w:r>
      <w:r>
        <w:rPr>
          <w:rFonts w:ascii="Times New Roman" w:hAnsi="Times New Roman"/>
          <w:szCs w:val="24"/>
        </w:rPr>
        <w:t>项目生产设备购置明细表参照附录D完成</w:t>
      </w:r>
      <w:r>
        <w:rPr>
          <w:rFonts w:hint="eastAsia" w:ascii="Times New Roman" w:hAnsi="Times New Roman"/>
          <w:szCs w:val="24"/>
        </w:rPr>
        <w:t>。</w:t>
      </w:r>
    </w:p>
    <w:p>
      <w:pPr>
        <w:adjustRightInd/>
        <w:spacing w:line="240" w:lineRule="auto"/>
        <w:rPr>
          <w:rFonts w:hint="eastAsia" w:ascii="Times New Roman" w:hAnsi="Times New Roman"/>
          <w:szCs w:val="24"/>
        </w:rPr>
      </w:pPr>
    </w:p>
    <w:p>
      <w:pPr>
        <w:pStyle w:val="110"/>
        <w:numPr>
          <w:ilvl w:val="0"/>
          <w:numId w:val="0"/>
        </w:numPr>
        <w:spacing w:before="0" w:beforeLines="0" w:after="0" w:afterLines="0"/>
        <w:rPr>
          <w:rFonts w:ascii="Times New Roman"/>
          <w:b/>
          <w:bCs/>
          <w:szCs w:val="21"/>
        </w:rPr>
      </w:pPr>
      <w:bookmarkStart w:id="13" w:name="_Toc81578054"/>
      <w:r>
        <w:rPr>
          <w:rFonts w:hint="eastAsia" w:ascii="Times New Roman"/>
          <w:b/>
          <w:bCs/>
          <w:szCs w:val="21"/>
        </w:rPr>
        <w:t>3综合</w:t>
      </w:r>
      <w:r>
        <w:rPr>
          <w:rFonts w:ascii="Times New Roman"/>
          <w:b/>
          <w:bCs/>
          <w:szCs w:val="21"/>
        </w:rPr>
        <w:t>说明</w:t>
      </w:r>
      <w:bookmarkEnd w:id="13"/>
    </w:p>
    <w:p>
      <w:pPr>
        <w:pStyle w:val="63"/>
        <w:ind w:firstLine="0" w:firstLineChars="0"/>
        <w:rPr>
          <w:rFonts w:hint="eastAsia"/>
        </w:rPr>
      </w:pPr>
    </w:p>
    <w:p>
      <w:pPr>
        <w:pStyle w:val="111"/>
        <w:numPr>
          <w:ilvl w:val="0"/>
          <w:numId w:val="0"/>
        </w:numPr>
        <w:spacing w:before="120" w:after="120"/>
        <w:rPr>
          <w:b/>
          <w:bCs/>
        </w:rPr>
      </w:pPr>
      <w:bookmarkStart w:id="14" w:name="_Toc81578055"/>
      <w:r>
        <w:rPr>
          <w:rFonts w:hint="eastAsia"/>
          <w:b/>
          <w:bCs/>
        </w:rPr>
        <w:t>3</w:t>
      </w:r>
      <w:r>
        <w:rPr>
          <w:b/>
          <w:bCs/>
        </w:rPr>
        <w:t>.1</w:t>
      </w:r>
      <w:r>
        <w:rPr>
          <w:rFonts w:hint="eastAsia"/>
          <w:b/>
          <w:bCs/>
        </w:rPr>
        <w:t>项目</w:t>
      </w:r>
      <w:r>
        <w:rPr>
          <w:b/>
          <w:bCs/>
        </w:rPr>
        <w:t>背景</w:t>
      </w:r>
      <w:bookmarkEnd w:id="14"/>
    </w:p>
    <w:p>
      <w:pPr>
        <w:pStyle w:val="63"/>
        <w:ind w:firstLine="0" w:firstLineChars="0"/>
        <w:rPr>
          <w:rFonts w:hint="eastAsia"/>
        </w:rPr>
      </w:pPr>
    </w:p>
    <w:p>
      <w:pPr>
        <w:adjustRightInd/>
        <w:spacing w:line="240" w:lineRule="auto"/>
        <w:rPr>
          <w:rFonts w:ascii="Times New Roman" w:hAnsi="Times New Roman"/>
          <w:szCs w:val="24"/>
        </w:rPr>
      </w:pPr>
      <w:r>
        <w:rPr>
          <w:rFonts w:hint="eastAsia" w:ascii="Times New Roman" w:hAnsi="Times New Roman"/>
          <w:szCs w:val="24"/>
        </w:rPr>
        <w:t>3.1.1 移民村情况概述，包括移民村总人口、土地面积，移民的人口、收入及生活水平等情况。</w:t>
      </w:r>
    </w:p>
    <w:p>
      <w:pPr>
        <w:adjustRightInd/>
        <w:spacing w:line="240" w:lineRule="auto"/>
        <w:rPr>
          <w:rFonts w:ascii="Times New Roman" w:hAnsi="Times New Roman"/>
          <w:szCs w:val="24"/>
        </w:rPr>
      </w:pPr>
      <w:r>
        <w:rPr>
          <w:rFonts w:hint="eastAsia" w:ascii="Times New Roman" w:hAnsi="Times New Roman"/>
          <w:szCs w:val="24"/>
        </w:rPr>
        <w:t>3.1.2 概述项目的经营模式，如果有与企业合作的，需说明企业的财务状况、</w:t>
      </w:r>
      <w:r>
        <w:rPr>
          <w:rFonts w:ascii="Times New Roman" w:hAnsi="Times New Roman"/>
          <w:szCs w:val="24"/>
        </w:rPr>
        <w:t>主营业务</w:t>
      </w:r>
      <w:r>
        <w:rPr>
          <w:rFonts w:hint="eastAsia" w:ascii="Times New Roman" w:hAnsi="Times New Roman"/>
          <w:szCs w:val="24"/>
        </w:rPr>
        <w:t>等：</w:t>
      </w:r>
    </w:p>
    <w:p>
      <w:pPr>
        <w:pStyle w:val="239"/>
        <w:numPr>
          <w:ilvl w:val="2"/>
          <w:numId w:val="32"/>
        </w:numPr>
        <w:adjustRightInd/>
        <w:spacing w:line="240" w:lineRule="auto"/>
        <w:ind w:firstLineChars="0"/>
        <w:rPr>
          <w:rFonts w:ascii="Times New Roman" w:hAnsi="Times New Roman"/>
          <w:szCs w:val="24"/>
        </w:rPr>
      </w:pPr>
      <w:r>
        <w:rPr>
          <w:rFonts w:hint="eastAsia" w:ascii="Times New Roman" w:hAnsi="Times New Roman"/>
          <w:szCs w:val="24"/>
        </w:rPr>
        <w:t>项目合理性分析，包括项目提出的理由及和主要依据，建设的必要性。</w:t>
      </w:r>
    </w:p>
    <w:p>
      <w:pPr>
        <w:adjustRightInd/>
        <w:spacing w:line="240" w:lineRule="auto"/>
        <w:rPr>
          <w:rFonts w:hint="eastAsia" w:ascii="Times New Roman"/>
        </w:rPr>
      </w:pPr>
    </w:p>
    <w:p>
      <w:pPr>
        <w:pStyle w:val="111"/>
        <w:numPr>
          <w:ilvl w:val="0"/>
          <w:numId w:val="0"/>
        </w:numPr>
        <w:spacing w:before="120" w:after="120"/>
        <w:rPr>
          <w:b/>
          <w:bCs/>
        </w:rPr>
      </w:pPr>
      <w:bookmarkStart w:id="15" w:name="_Toc81578056"/>
      <w:r>
        <w:rPr>
          <w:rFonts w:hint="eastAsia"/>
          <w:b/>
          <w:bCs/>
        </w:rPr>
        <w:t>3</w:t>
      </w:r>
      <w:r>
        <w:rPr>
          <w:b/>
          <w:bCs/>
        </w:rPr>
        <w:t>.2</w:t>
      </w:r>
      <w:r>
        <w:rPr>
          <w:rFonts w:hint="eastAsia"/>
          <w:b/>
          <w:bCs/>
        </w:rPr>
        <w:t>项目概述</w:t>
      </w:r>
      <w:bookmarkEnd w:id="15"/>
    </w:p>
    <w:p>
      <w:pPr>
        <w:pStyle w:val="63"/>
        <w:ind w:firstLine="0" w:firstLineChars="0"/>
        <w:rPr>
          <w:rFonts w:hint="eastAsia"/>
        </w:rPr>
      </w:pPr>
    </w:p>
    <w:p>
      <w:pPr>
        <w:adjustRightInd/>
        <w:spacing w:line="240" w:lineRule="auto"/>
        <w:rPr>
          <w:rFonts w:ascii="Times New Roman" w:hAnsi="Times New Roman"/>
          <w:szCs w:val="24"/>
        </w:rPr>
      </w:pPr>
      <w:r>
        <w:rPr>
          <w:rFonts w:hint="eastAsia" w:ascii="Times New Roman" w:hAnsi="Times New Roman"/>
          <w:szCs w:val="24"/>
        </w:rPr>
        <w:t>本部分</w:t>
      </w:r>
      <w:r>
        <w:rPr>
          <w:rFonts w:ascii="Times New Roman" w:hAnsi="Times New Roman"/>
          <w:szCs w:val="24"/>
        </w:rPr>
        <w:t>为</w:t>
      </w:r>
      <w:r>
        <w:rPr>
          <w:rFonts w:hint="eastAsia" w:ascii="Times New Roman" w:hAnsi="Times New Roman"/>
          <w:szCs w:val="24"/>
        </w:rPr>
        <w:t>“</w:t>
      </w:r>
      <w:r>
        <w:rPr>
          <w:rFonts w:ascii="Times New Roman" w:hAnsi="Times New Roman"/>
          <w:szCs w:val="24"/>
        </w:rPr>
        <w:t>综合说明</w:t>
      </w:r>
      <w:r>
        <w:rPr>
          <w:rFonts w:hint="eastAsia" w:ascii="Times New Roman" w:hAnsi="Times New Roman"/>
          <w:szCs w:val="24"/>
        </w:rPr>
        <w:t>”之后各章内容的简述。</w:t>
      </w:r>
    </w:p>
    <w:p>
      <w:pPr>
        <w:adjustRightInd/>
        <w:spacing w:line="240" w:lineRule="auto"/>
        <w:rPr>
          <w:rFonts w:ascii="Times New Roman" w:hAnsi="Times New Roman"/>
          <w:szCs w:val="24"/>
        </w:rPr>
      </w:pPr>
      <w:r>
        <w:rPr>
          <w:rFonts w:hint="eastAsia" w:ascii="Times New Roman" w:hAnsi="Times New Roman"/>
          <w:szCs w:val="24"/>
        </w:rPr>
        <w:t>3.3.1 说明工程地理位置、建设任务及规模。</w:t>
      </w:r>
    </w:p>
    <w:p>
      <w:pPr>
        <w:adjustRightInd/>
        <w:spacing w:line="240" w:lineRule="auto"/>
        <w:rPr>
          <w:rFonts w:ascii="Times New Roman" w:hAnsi="Times New Roman"/>
          <w:szCs w:val="24"/>
        </w:rPr>
      </w:pPr>
      <w:r>
        <w:rPr>
          <w:rFonts w:hint="eastAsia" w:ascii="Times New Roman" w:hAnsi="Times New Roman"/>
          <w:szCs w:val="24"/>
        </w:rPr>
        <w:t>3.3.2 概述建设内容及布局；设施、设备规格、型号及其布设与安装。</w:t>
      </w:r>
    </w:p>
    <w:p>
      <w:pPr>
        <w:adjustRightInd/>
        <w:spacing w:line="240" w:lineRule="auto"/>
        <w:rPr>
          <w:rFonts w:ascii="Times New Roman" w:hAnsi="Times New Roman"/>
          <w:szCs w:val="24"/>
        </w:rPr>
      </w:pPr>
      <w:r>
        <w:rPr>
          <w:rFonts w:hint="eastAsia" w:ascii="Times New Roman" w:hAnsi="Times New Roman"/>
          <w:szCs w:val="24"/>
        </w:rPr>
        <w:t>3.3.3 概述建设管理及进度安排；项目的组织运营管理情况。</w:t>
      </w:r>
    </w:p>
    <w:p>
      <w:pPr>
        <w:adjustRightInd/>
        <w:spacing w:line="240" w:lineRule="auto"/>
        <w:rPr>
          <w:rFonts w:ascii="Times New Roman" w:hAnsi="Times New Roman"/>
          <w:szCs w:val="24"/>
        </w:rPr>
      </w:pPr>
      <w:r>
        <w:rPr>
          <w:rFonts w:hint="eastAsia" w:ascii="Times New Roman" w:hAnsi="Times New Roman"/>
          <w:szCs w:val="24"/>
        </w:rPr>
        <w:t>3.3.4 概述项目的概算编制的原则、依据和总投资及投资构成；简述财务评价的主要成果及结论，说明项目收益分配机制；简述项目的效益分析结果。</w:t>
      </w:r>
    </w:p>
    <w:p>
      <w:pPr>
        <w:pStyle w:val="239"/>
        <w:numPr>
          <w:ilvl w:val="2"/>
          <w:numId w:val="33"/>
        </w:numPr>
        <w:adjustRightInd/>
        <w:spacing w:line="240" w:lineRule="auto"/>
        <w:ind w:firstLineChars="0"/>
        <w:rPr>
          <w:rFonts w:ascii="Times New Roman" w:hAnsi="Times New Roman"/>
          <w:szCs w:val="24"/>
        </w:rPr>
      </w:pPr>
      <w:r>
        <w:rPr>
          <w:rFonts w:hint="eastAsia" w:ascii="Times New Roman" w:hAnsi="Times New Roman"/>
          <w:szCs w:val="24"/>
        </w:rPr>
        <w:t>概述项目社会稳定风险评价的内容及其结果。</w:t>
      </w:r>
    </w:p>
    <w:p>
      <w:pPr>
        <w:adjustRightInd/>
        <w:spacing w:line="240" w:lineRule="auto"/>
        <w:rPr>
          <w:rFonts w:hint="eastAsia" w:ascii="Times New Roman" w:hAnsi="Times New Roman"/>
          <w:szCs w:val="24"/>
        </w:rPr>
      </w:pPr>
    </w:p>
    <w:p>
      <w:pPr>
        <w:pStyle w:val="111"/>
        <w:numPr>
          <w:ilvl w:val="0"/>
          <w:numId w:val="0"/>
        </w:numPr>
        <w:spacing w:before="120" w:after="120"/>
        <w:rPr>
          <w:rFonts w:hAnsi="黑体"/>
          <w:b/>
          <w:kern w:val="2"/>
          <w:szCs w:val="24"/>
        </w:rPr>
      </w:pPr>
      <w:bookmarkStart w:id="16" w:name="_Toc81578057"/>
      <w:r>
        <w:rPr>
          <w:rFonts w:hint="eastAsia" w:hAnsi="黑体"/>
          <w:b/>
          <w:kern w:val="2"/>
          <w:szCs w:val="24"/>
        </w:rPr>
        <w:t>3</w:t>
      </w:r>
      <w:r>
        <w:rPr>
          <w:rFonts w:hAnsi="黑体"/>
          <w:b/>
          <w:kern w:val="2"/>
          <w:szCs w:val="24"/>
        </w:rPr>
        <w:t>.3</w:t>
      </w:r>
      <w:r>
        <w:rPr>
          <w:rFonts w:hint="eastAsia" w:hAnsi="黑体"/>
          <w:b/>
          <w:kern w:val="2"/>
          <w:szCs w:val="24"/>
        </w:rPr>
        <w:t>结论与建议</w:t>
      </w:r>
      <w:bookmarkEnd w:id="16"/>
    </w:p>
    <w:p>
      <w:pPr>
        <w:pStyle w:val="63"/>
        <w:ind w:firstLine="0" w:firstLineChars="0"/>
        <w:rPr>
          <w:rFonts w:hint="eastAsia"/>
        </w:rPr>
      </w:pPr>
    </w:p>
    <w:p>
      <w:pPr>
        <w:adjustRightInd/>
        <w:spacing w:line="240" w:lineRule="auto"/>
        <w:rPr>
          <w:rFonts w:ascii="Times New Roman" w:hAnsi="Times New Roman"/>
          <w:szCs w:val="24"/>
        </w:rPr>
      </w:pPr>
      <w:r>
        <w:rPr>
          <w:rFonts w:hint="eastAsia" w:ascii="Times New Roman" w:hAnsi="Times New Roman"/>
          <w:szCs w:val="24"/>
        </w:rPr>
        <w:t>3</w:t>
      </w:r>
      <w:r>
        <w:rPr>
          <w:rFonts w:ascii="Times New Roman" w:hAnsi="Times New Roman"/>
          <w:szCs w:val="24"/>
        </w:rPr>
        <w:t>.3.1</w:t>
      </w:r>
      <w:r>
        <w:rPr>
          <w:rFonts w:hint="eastAsia" w:ascii="Times New Roman" w:hAnsi="Times New Roman"/>
          <w:szCs w:val="24"/>
        </w:rPr>
        <w:t>综述项目实施方案结论及其建议。</w:t>
      </w:r>
    </w:p>
    <w:p>
      <w:pPr>
        <w:adjustRightInd/>
        <w:spacing w:line="240" w:lineRule="auto"/>
        <w:rPr>
          <w:rFonts w:ascii="Times New Roman" w:hAnsi="Times New Roman"/>
          <w:szCs w:val="24"/>
        </w:rPr>
      </w:pPr>
      <w:r>
        <w:rPr>
          <w:rFonts w:hint="eastAsia" w:ascii="Times New Roman" w:hAnsi="Times New Roman"/>
          <w:szCs w:val="24"/>
        </w:rPr>
        <w:t>3</w:t>
      </w:r>
      <w:r>
        <w:rPr>
          <w:rFonts w:ascii="Times New Roman" w:hAnsi="Times New Roman"/>
          <w:szCs w:val="24"/>
        </w:rPr>
        <w:t>.3.2</w:t>
      </w:r>
      <w:r>
        <w:rPr>
          <w:rFonts w:hint="eastAsia" w:ascii="Times New Roman" w:hAnsi="Times New Roman"/>
          <w:szCs w:val="24"/>
        </w:rPr>
        <w:t>本章应附与项目有关的文件。</w:t>
      </w:r>
    </w:p>
    <w:p>
      <w:pPr>
        <w:adjustRightInd/>
        <w:spacing w:line="240" w:lineRule="auto"/>
        <w:rPr>
          <w:rFonts w:ascii="Times New Roman" w:hAnsi="Times New Roman"/>
          <w:szCs w:val="24"/>
        </w:rPr>
      </w:pPr>
      <w:r>
        <w:rPr>
          <w:rFonts w:hint="eastAsia" w:ascii="Times New Roman" w:hAnsi="Times New Roman"/>
          <w:szCs w:val="24"/>
        </w:rPr>
        <w:t>3</w:t>
      </w:r>
      <w:r>
        <w:rPr>
          <w:rFonts w:ascii="Times New Roman" w:hAnsi="Times New Roman"/>
          <w:szCs w:val="24"/>
        </w:rPr>
        <w:t>.3.3</w:t>
      </w:r>
      <w:r>
        <w:rPr>
          <w:rFonts w:hint="eastAsia" w:ascii="Times New Roman" w:hAnsi="Times New Roman"/>
          <w:szCs w:val="24"/>
        </w:rPr>
        <w:t>附项目特性表和总体布置图。</w:t>
      </w:r>
    </w:p>
    <w:p>
      <w:pPr>
        <w:adjustRightInd/>
        <w:spacing w:line="240" w:lineRule="auto"/>
        <w:rPr>
          <w:rFonts w:hint="eastAsia" w:ascii="Times New Roman" w:hAnsi="Times New Roman"/>
          <w:szCs w:val="24"/>
        </w:rPr>
      </w:pPr>
    </w:p>
    <w:p>
      <w:pPr>
        <w:pStyle w:val="110"/>
        <w:numPr>
          <w:ilvl w:val="0"/>
          <w:numId w:val="0"/>
        </w:numPr>
        <w:spacing w:before="240" w:after="240"/>
        <w:rPr>
          <w:rFonts w:ascii="Times New Roman"/>
          <w:b/>
          <w:bCs/>
          <w:szCs w:val="21"/>
        </w:rPr>
      </w:pPr>
      <w:bookmarkStart w:id="17" w:name="_Toc81578058"/>
      <w:r>
        <w:rPr>
          <w:rFonts w:hint="eastAsia" w:ascii="Times New Roman"/>
          <w:b/>
          <w:bCs/>
          <w:szCs w:val="21"/>
        </w:rPr>
        <w:t>4</w:t>
      </w:r>
      <w:r>
        <w:rPr>
          <w:rFonts w:ascii="Times New Roman"/>
          <w:b/>
          <w:bCs/>
          <w:szCs w:val="21"/>
        </w:rPr>
        <w:t>产品及市场分析</w:t>
      </w:r>
      <w:bookmarkEnd w:id="17"/>
    </w:p>
    <w:p>
      <w:pPr>
        <w:pStyle w:val="63"/>
        <w:ind w:firstLine="0" w:firstLineChars="0"/>
        <w:rPr>
          <w:rFonts w:hint="eastAsia"/>
        </w:rPr>
      </w:pPr>
    </w:p>
    <w:p>
      <w:pPr>
        <w:pStyle w:val="111"/>
        <w:numPr>
          <w:ilvl w:val="0"/>
          <w:numId w:val="0"/>
        </w:numPr>
        <w:spacing w:before="120" w:after="120"/>
        <w:rPr>
          <w:rFonts w:hAnsi="黑体"/>
          <w:b/>
          <w:kern w:val="2"/>
          <w:szCs w:val="24"/>
        </w:rPr>
      </w:pPr>
      <w:bookmarkStart w:id="18" w:name="_Toc81578059"/>
      <w:r>
        <w:rPr>
          <w:rFonts w:hint="eastAsia" w:hAnsi="黑体"/>
          <w:b/>
          <w:kern w:val="2"/>
          <w:szCs w:val="24"/>
        </w:rPr>
        <w:t>4</w:t>
      </w:r>
      <w:r>
        <w:rPr>
          <w:rFonts w:hAnsi="黑体"/>
          <w:b/>
          <w:kern w:val="2"/>
          <w:szCs w:val="24"/>
        </w:rPr>
        <w:t>.1产品供需预测及市场分析</w:t>
      </w:r>
      <w:bookmarkEnd w:id="18"/>
    </w:p>
    <w:p>
      <w:pPr>
        <w:pStyle w:val="63"/>
        <w:ind w:firstLine="0" w:firstLineChars="0"/>
        <w:rPr>
          <w:rFonts w:hint="eastAsia"/>
        </w:rPr>
      </w:pPr>
    </w:p>
    <w:p>
      <w:pPr>
        <w:adjustRightInd/>
        <w:spacing w:line="240" w:lineRule="auto"/>
        <w:rPr>
          <w:rFonts w:ascii="Times New Roman" w:hAnsi="Times New Roman"/>
          <w:szCs w:val="24"/>
        </w:rPr>
      </w:pPr>
      <w:r>
        <w:rPr>
          <w:rFonts w:hint="eastAsia" w:ascii="Times New Roman" w:hAnsi="Times New Roman"/>
          <w:szCs w:val="24"/>
        </w:rPr>
        <w:t>4.1.1 预测项目产品未来的市场需求量。</w:t>
      </w:r>
    </w:p>
    <w:p>
      <w:pPr>
        <w:adjustRightInd/>
        <w:spacing w:line="240" w:lineRule="auto"/>
        <w:rPr>
          <w:rFonts w:ascii="Times New Roman" w:hAnsi="Times New Roman"/>
          <w:szCs w:val="24"/>
        </w:rPr>
      </w:pPr>
      <w:r>
        <w:rPr>
          <w:rFonts w:hint="eastAsia" w:ascii="Times New Roman" w:hAnsi="Times New Roman"/>
          <w:szCs w:val="24"/>
        </w:rPr>
        <w:t>4.1.2 分析项目的生产规模，论证产品的生产成本、行业标准、质量要求，确定产品价格。</w:t>
      </w:r>
    </w:p>
    <w:p>
      <w:pPr>
        <w:pStyle w:val="239"/>
        <w:numPr>
          <w:ilvl w:val="2"/>
          <w:numId w:val="34"/>
        </w:numPr>
        <w:adjustRightInd/>
        <w:spacing w:line="240" w:lineRule="auto"/>
        <w:ind w:firstLineChars="0"/>
        <w:rPr>
          <w:rFonts w:ascii="Times New Roman" w:hAnsi="Times New Roman"/>
          <w:szCs w:val="24"/>
        </w:rPr>
      </w:pPr>
      <w:r>
        <w:rPr>
          <w:rFonts w:hint="eastAsia" w:ascii="Times New Roman" w:hAnsi="Times New Roman"/>
          <w:szCs w:val="24"/>
        </w:rPr>
        <w:t>论证本项目产品的市场竞争力。</w:t>
      </w:r>
    </w:p>
    <w:p>
      <w:pPr>
        <w:adjustRightInd/>
        <w:spacing w:line="240" w:lineRule="auto"/>
        <w:rPr>
          <w:rFonts w:hint="eastAsia" w:ascii="Times New Roman"/>
        </w:rPr>
      </w:pPr>
    </w:p>
    <w:p>
      <w:pPr>
        <w:pStyle w:val="111"/>
        <w:numPr>
          <w:ilvl w:val="0"/>
          <w:numId w:val="0"/>
        </w:numPr>
        <w:spacing w:before="120" w:after="120"/>
        <w:rPr>
          <w:rFonts w:hAnsi="黑体"/>
          <w:b/>
          <w:kern w:val="2"/>
          <w:szCs w:val="24"/>
        </w:rPr>
      </w:pPr>
      <w:bookmarkStart w:id="19" w:name="_Toc81578060"/>
      <w:r>
        <w:rPr>
          <w:rFonts w:hint="eastAsia" w:hAnsi="黑体"/>
          <w:b/>
          <w:kern w:val="2"/>
          <w:szCs w:val="24"/>
        </w:rPr>
        <w:t>4</w:t>
      </w:r>
      <w:r>
        <w:rPr>
          <w:rFonts w:hAnsi="黑体"/>
          <w:b/>
          <w:kern w:val="2"/>
          <w:szCs w:val="24"/>
        </w:rPr>
        <w:t>.2销售策略及营销模式</w:t>
      </w:r>
      <w:bookmarkEnd w:id="19"/>
    </w:p>
    <w:p>
      <w:pPr>
        <w:pStyle w:val="63"/>
        <w:ind w:firstLine="0" w:firstLineChars="0"/>
        <w:rPr>
          <w:rFonts w:hint="eastAsia"/>
        </w:rPr>
      </w:pPr>
    </w:p>
    <w:p>
      <w:pPr>
        <w:pStyle w:val="63"/>
        <w:ind w:firstLine="0" w:firstLineChars="0"/>
        <w:rPr>
          <w:rFonts w:ascii="Times New Roman"/>
          <w:kern w:val="2"/>
          <w:szCs w:val="24"/>
        </w:rPr>
      </w:pPr>
      <w:r>
        <w:rPr>
          <w:rFonts w:hint="eastAsia" w:ascii="Times New Roman"/>
          <w:kern w:val="2"/>
          <w:szCs w:val="24"/>
        </w:rPr>
        <w:t>4.</w:t>
      </w:r>
      <w:r>
        <w:rPr>
          <w:rFonts w:ascii="Times New Roman"/>
          <w:kern w:val="2"/>
          <w:szCs w:val="24"/>
        </w:rPr>
        <w:t xml:space="preserve">2.1 </w:t>
      </w:r>
      <w:r>
        <w:rPr>
          <w:rFonts w:hint="eastAsia" w:ascii="Times New Roman"/>
          <w:kern w:val="2"/>
          <w:szCs w:val="24"/>
        </w:rPr>
        <w:t xml:space="preserve"> 提出项目产品的销售策略及营销模式，推进电子商务进入移民村，支撑移民村发展产地直销、网络销售等。</w:t>
      </w:r>
    </w:p>
    <w:p>
      <w:pPr>
        <w:pStyle w:val="63"/>
        <w:ind w:firstLine="0" w:firstLineChars="0"/>
        <w:rPr>
          <w:rFonts w:hint="eastAsia" w:ascii="Times New Roman"/>
        </w:rPr>
      </w:pPr>
    </w:p>
    <w:p>
      <w:pPr>
        <w:pStyle w:val="110"/>
        <w:numPr>
          <w:ilvl w:val="0"/>
          <w:numId w:val="0"/>
        </w:numPr>
        <w:spacing w:before="0" w:beforeLines="0" w:after="0" w:afterLines="0"/>
        <w:rPr>
          <w:rFonts w:ascii="Times New Roman"/>
          <w:b/>
          <w:bCs/>
          <w:szCs w:val="21"/>
        </w:rPr>
      </w:pPr>
      <w:bookmarkStart w:id="20" w:name="_Toc81578061"/>
      <w:r>
        <w:rPr>
          <w:rFonts w:ascii="Times New Roman"/>
          <w:b/>
          <w:bCs/>
          <w:szCs w:val="21"/>
        </w:rPr>
        <w:t>5</w:t>
      </w:r>
      <w:r>
        <w:rPr>
          <w:rFonts w:hint="eastAsia" w:ascii="Times New Roman"/>
          <w:b/>
          <w:bCs/>
          <w:szCs w:val="21"/>
        </w:rPr>
        <w:t>自然及资源条件分析</w:t>
      </w:r>
      <w:bookmarkEnd w:id="20"/>
    </w:p>
    <w:p>
      <w:pPr>
        <w:pStyle w:val="63"/>
        <w:ind w:firstLine="0" w:firstLineChars="0"/>
        <w:rPr>
          <w:rFonts w:hint="eastAsia"/>
        </w:rPr>
      </w:pPr>
    </w:p>
    <w:p>
      <w:pPr>
        <w:pStyle w:val="63"/>
        <w:ind w:firstLine="0" w:firstLineChars="0"/>
        <w:rPr>
          <w:rFonts w:ascii="Times New Roman"/>
          <w:kern w:val="2"/>
          <w:szCs w:val="24"/>
        </w:rPr>
      </w:pPr>
      <w:r>
        <w:rPr>
          <w:rFonts w:ascii="Times New Roman"/>
          <w:kern w:val="2"/>
          <w:szCs w:val="24"/>
        </w:rPr>
        <w:t>编制项目实施方案，应以移民安置所在县级行政区为单元收集自然、经济、社会资料，库区和移民安置区相关资料，应以项目所在村（镇）为单元收集现状情况资料并进行分析</w:t>
      </w:r>
      <w:r>
        <w:rPr>
          <w:rFonts w:hint="eastAsia" w:ascii="Times New Roman"/>
          <w:kern w:val="2"/>
          <w:szCs w:val="24"/>
        </w:rPr>
        <w:t>，</w:t>
      </w:r>
      <w:r>
        <w:rPr>
          <w:rFonts w:ascii="Times New Roman"/>
          <w:kern w:val="2"/>
          <w:szCs w:val="24"/>
        </w:rPr>
        <w:t>应</w:t>
      </w:r>
      <w:r>
        <w:rPr>
          <w:rFonts w:hint="eastAsia" w:ascii="Times New Roman"/>
          <w:kern w:val="2"/>
          <w:szCs w:val="24"/>
        </w:rPr>
        <w:t>包含</w:t>
      </w:r>
      <w:r>
        <w:rPr>
          <w:rFonts w:ascii="Times New Roman"/>
          <w:kern w:val="2"/>
          <w:szCs w:val="24"/>
        </w:rPr>
        <w:t>以下内容</w:t>
      </w:r>
      <w:r>
        <w:rPr>
          <w:rFonts w:hint="eastAsia" w:ascii="Times New Roman"/>
          <w:kern w:val="2"/>
          <w:szCs w:val="24"/>
        </w:rPr>
        <w:t>。</w:t>
      </w:r>
    </w:p>
    <w:p>
      <w:pPr>
        <w:pStyle w:val="63"/>
        <w:ind w:firstLine="0" w:firstLineChars="0"/>
        <w:rPr>
          <w:rFonts w:hint="eastAsia" w:ascii="Times New Roman"/>
        </w:rPr>
      </w:pPr>
    </w:p>
    <w:p>
      <w:pPr>
        <w:pStyle w:val="111"/>
        <w:numPr>
          <w:ilvl w:val="0"/>
          <w:numId w:val="0"/>
        </w:numPr>
        <w:spacing w:before="120" w:after="120"/>
        <w:rPr>
          <w:rFonts w:hAnsi="黑体"/>
          <w:b/>
          <w:kern w:val="2"/>
          <w:szCs w:val="24"/>
        </w:rPr>
      </w:pPr>
      <w:bookmarkStart w:id="21" w:name="_Toc81578062"/>
      <w:r>
        <w:rPr>
          <w:rFonts w:hint="eastAsia" w:hAnsi="黑体"/>
          <w:b/>
          <w:kern w:val="2"/>
          <w:szCs w:val="24"/>
        </w:rPr>
        <w:t>5</w:t>
      </w:r>
      <w:r>
        <w:rPr>
          <w:rFonts w:hAnsi="黑体"/>
          <w:b/>
          <w:kern w:val="2"/>
          <w:szCs w:val="24"/>
        </w:rPr>
        <w:t>.1</w:t>
      </w:r>
      <w:r>
        <w:rPr>
          <w:rFonts w:hint="eastAsia" w:hAnsi="黑体"/>
          <w:b/>
          <w:kern w:val="2"/>
          <w:szCs w:val="24"/>
        </w:rPr>
        <w:t>自然条件</w:t>
      </w:r>
      <w:bookmarkEnd w:id="21"/>
    </w:p>
    <w:p>
      <w:pPr>
        <w:pStyle w:val="63"/>
        <w:ind w:firstLine="0" w:firstLineChars="0"/>
        <w:rPr>
          <w:rFonts w:hint="eastAsia"/>
        </w:rPr>
      </w:pPr>
    </w:p>
    <w:p>
      <w:pPr>
        <w:adjustRightInd/>
        <w:spacing w:line="240" w:lineRule="auto"/>
        <w:rPr>
          <w:rFonts w:ascii="Times New Roman" w:hAnsi="Times New Roman"/>
          <w:szCs w:val="24"/>
        </w:rPr>
      </w:pPr>
      <w:r>
        <w:rPr>
          <w:rFonts w:hint="eastAsia" w:ascii="Times New Roman" w:hAnsi="Times New Roman"/>
          <w:szCs w:val="24"/>
        </w:rPr>
        <w:t>5</w:t>
      </w:r>
      <w:r>
        <w:rPr>
          <w:rFonts w:ascii="Times New Roman" w:hAnsi="Times New Roman"/>
          <w:szCs w:val="24"/>
        </w:rPr>
        <w:t>.</w:t>
      </w:r>
      <w:r>
        <w:rPr>
          <w:rFonts w:hint="eastAsia" w:ascii="Times New Roman" w:hAnsi="Times New Roman"/>
          <w:szCs w:val="24"/>
        </w:rPr>
        <w:t>1</w:t>
      </w:r>
      <w:r>
        <w:rPr>
          <w:rFonts w:ascii="Times New Roman" w:hAnsi="Times New Roman"/>
          <w:szCs w:val="24"/>
        </w:rPr>
        <w:t>.1</w:t>
      </w:r>
      <w:r>
        <w:rPr>
          <w:rFonts w:hint="eastAsia" w:ascii="Times New Roman" w:hAnsi="Times New Roman"/>
          <w:szCs w:val="24"/>
        </w:rPr>
        <w:t xml:space="preserve"> </w:t>
      </w:r>
      <w:r>
        <w:rPr>
          <w:rFonts w:ascii="Times New Roman" w:hAnsi="Times New Roman"/>
          <w:szCs w:val="24"/>
        </w:rPr>
        <w:t>气象</w:t>
      </w:r>
      <w:r>
        <w:rPr>
          <w:rFonts w:hint="eastAsia" w:ascii="Times New Roman" w:hAnsi="Times New Roman"/>
          <w:szCs w:val="24"/>
        </w:rPr>
        <w:t>条件，</w:t>
      </w:r>
      <w:r>
        <w:rPr>
          <w:rFonts w:ascii="Times New Roman" w:hAnsi="Times New Roman"/>
          <w:szCs w:val="24"/>
        </w:rPr>
        <w:t>主要包括项目所在地的降雨、蒸发、</w:t>
      </w:r>
      <w:r>
        <w:rPr>
          <w:rFonts w:hint="eastAsia" w:ascii="Times New Roman" w:hAnsi="Times New Roman"/>
          <w:szCs w:val="24"/>
        </w:rPr>
        <w:t>日照、温度</w:t>
      </w:r>
      <w:r>
        <w:rPr>
          <w:rFonts w:ascii="Times New Roman" w:hAnsi="Times New Roman"/>
          <w:szCs w:val="24"/>
        </w:rPr>
        <w:t>等资料。</w:t>
      </w:r>
    </w:p>
    <w:p>
      <w:pPr>
        <w:pStyle w:val="239"/>
        <w:numPr>
          <w:ilvl w:val="2"/>
          <w:numId w:val="35"/>
        </w:numPr>
        <w:adjustRightInd/>
        <w:spacing w:line="240" w:lineRule="auto"/>
        <w:ind w:firstLineChars="0"/>
        <w:rPr>
          <w:rFonts w:ascii="Times New Roman" w:hAnsi="Times New Roman"/>
          <w:szCs w:val="24"/>
        </w:rPr>
      </w:pPr>
      <w:r>
        <w:rPr>
          <w:rFonts w:ascii="Times New Roman" w:hAnsi="Times New Roman"/>
          <w:szCs w:val="24"/>
        </w:rPr>
        <w:t>地形、地质条件</w:t>
      </w:r>
      <w:r>
        <w:rPr>
          <w:rFonts w:hint="eastAsia" w:ascii="Times New Roman" w:hAnsi="Times New Roman"/>
          <w:szCs w:val="24"/>
        </w:rPr>
        <w:t>包括</w:t>
      </w:r>
      <w:r>
        <w:rPr>
          <w:rFonts w:ascii="Times New Roman" w:hAnsi="Times New Roman"/>
          <w:szCs w:val="24"/>
        </w:rPr>
        <w:t>项目所在</w:t>
      </w:r>
      <w:r>
        <w:rPr>
          <w:rFonts w:hint="eastAsia" w:ascii="Times New Roman" w:hAnsi="Times New Roman"/>
          <w:szCs w:val="24"/>
        </w:rPr>
        <w:t>区域的</w:t>
      </w:r>
      <w:r>
        <w:rPr>
          <w:rFonts w:ascii="Times New Roman" w:hAnsi="Times New Roman"/>
          <w:szCs w:val="24"/>
        </w:rPr>
        <w:t>地质条件。</w:t>
      </w:r>
    </w:p>
    <w:p>
      <w:pPr>
        <w:adjustRightInd/>
        <w:spacing w:line="240" w:lineRule="auto"/>
        <w:rPr>
          <w:rFonts w:hint="eastAsia" w:ascii="Times New Roman" w:hAnsi="Times New Roman"/>
          <w:szCs w:val="24"/>
        </w:rPr>
      </w:pPr>
    </w:p>
    <w:p>
      <w:pPr>
        <w:pStyle w:val="111"/>
        <w:numPr>
          <w:ilvl w:val="0"/>
          <w:numId w:val="0"/>
        </w:numPr>
        <w:spacing w:before="120" w:after="120"/>
        <w:rPr>
          <w:rFonts w:hAnsi="黑体"/>
          <w:b/>
          <w:kern w:val="2"/>
          <w:szCs w:val="24"/>
        </w:rPr>
      </w:pPr>
      <w:bookmarkStart w:id="22" w:name="_Toc81578063"/>
      <w:r>
        <w:rPr>
          <w:rFonts w:hint="eastAsia" w:hAnsi="黑体"/>
          <w:b/>
          <w:kern w:val="2"/>
          <w:szCs w:val="24"/>
        </w:rPr>
        <w:t>5</w:t>
      </w:r>
      <w:r>
        <w:rPr>
          <w:rFonts w:hAnsi="黑体"/>
          <w:b/>
          <w:kern w:val="2"/>
          <w:szCs w:val="24"/>
        </w:rPr>
        <w:t>.2</w:t>
      </w:r>
      <w:r>
        <w:rPr>
          <w:rFonts w:hint="eastAsia" w:hAnsi="黑体"/>
          <w:b/>
          <w:kern w:val="2"/>
          <w:szCs w:val="24"/>
        </w:rPr>
        <w:t>资源及环境条件</w:t>
      </w:r>
      <w:bookmarkEnd w:id="22"/>
    </w:p>
    <w:p>
      <w:pPr>
        <w:pStyle w:val="63"/>
        <w:ind w:firstLine="0" w:firstLineChars="0"/>
        <w:rPr>
          <w:rFonts w:hint="eastAsia"/>
        </w:rPr>
      </w:pPr>
    </w:p>
    <w:p>
      <w:pPr>
        <w:adjustRightInd/>
        <w:spacing w:line="240" w:lineRule="auto"/>
        <w:rPr>
          <w:rFonts w:ascii="Times New Roman" w:hAnsi="Times New Roman"/>
          <w:szCs w:val="24"/>
        </w:rPr>
      </w:pPr>
      <w:r>
        <w:rPr>
          <w:rFonts w:hint="eastAsia" w:ascii="Times New Roman" w:hAnsi="Times New Roman"/>
          <w:szCs w:val="24"/>
        </w:rPr>
        <w:t>5</w:t>
      </w:r>
      <w:r>
        <w:rPr>
          <w:rFonts w:ascii="Times New Roman" w:hAnsi="Times New Roman"/>
          <w:szCs w:val="24"/>
        </w:rPr>
        <w:t>.2.</w:t>
      </w:r>
      <w:r>
        <w:rPr>
          <w:rFonts w:hint="eastAsia" w:ascii="Times New Roman" w:hAnsi="Times New Roman"/>
          <w:szCs w:val="24"/>
        </w:rPr>
        <w:t>1</w:t>
      </w:r>
      <w:r>
        <w:rPr>
          <w:rFonts w:ascii="Times New Roman" w:hAnsi="Times New Roman"/>
          <w:szCs w:val="24"/>
        </w:rPr>
        <w:t xml:space="preserve"> 自然资源</w:t>
      </w:r>
      <w:r>
        <w:rPr>
          <w:rFonts w:hint="eastAsia" w:ascii="Times New Roman" w:hAnsi="Times New Roman"/>
          <w:szCs w:val="24"/>
        </w:rPr>
        <w:t>，简述</w:t>
      </w:r>
      <w:r>
        <w:rPr>
          <w:rFonts w:ascii="Times New Roman" w:hAnsi="Times New Roman"/>
          <w:szCs w:val="24"/>
        </w:rPr>
        <w:t>水、土地、矿产等自然资源的分布情况。如项目依托当地自然资源进行，则需要详细说明相关资源的数量、分布等情况。</w:t>
      </w:r>
    </w:p>
    <w:p>
      <w:pPr>
        <w:pStyle w:val="239"/>
        <w:numPr>
          <w:ilvl w:val="2"/>
          <w:numId w:val="36"/>
        </w:numPr>
        <w:adjustRightInd/>
        <w:spacing w:line="240" w:lineRule="auto"/>
        <w:ind w:firstLineChars="0"/>
        <w:rPr>
          <w:rFonts w:ascii="Times New Roman" w:hAnsi="Times New Roman"/>
          <w:szCs w:val="24"/>
        </w:rPr>
      </w:pPr>
      <w:r>
        <w:rPr>
          <w:rFonts w:ascii="Times New Roman" w:hAnsi="Times New Roman"/>
          <w:szCs w:val="24"/>
        </w:rPr>
        <w:t>生态与环境</w:t>
      </w:r>
      <w:r>
        <w:rPr>
          <w:rFonts w:hint="eastAsia" w:ascii="Times New Roman" w:hAnsi="Times New Roman"/>
          <w:szCs w:val="24"/>
        </w:rPr>
        <w:t>，简述</w:t>
      </w:r>
      <w:r>
        <w:rPr>
          <w:rFonts w:ascii="Times New Roman" w:hAnsi="Times New Roman"/>
          <w:szCs w:val="24"/>
        </w:rPr>
        <w:t>与项目相关的水、土地、环境等方面的</w:t>
      </w:r>
      <w:r>
        <w:rPr>
          <w:rFonts w:hint="eastAsia" w:ascii="Times New Roman" w:hAnsi="Times New Roman"/>
          <w:szCs w:val="24"/>
        </w:rPr>
        <w:t>指标</w:t>
      </w:r>
      <w:r>
        <w:rPr>
          <w:rFonts w:ascii="Times New Roman" w:hAnsi="Times New Roman"/>
          <w:szCs w:val="24"/>
        </w:rPr>
        <w:t>及污染源情况。</w:t>
      </w:r>
    </w:p>
    <w:p>
      <w:pPr>
        <w:adjustRightInd/>
        <w:spacing w:line="240" w:lineRule="auto"/>
        <w:rPr>
          <w:rFonts w:hint="eastAsia" w:ascii="Times New Roman" w:hAnsi="Times New Roman"/>
          <w:szCs w:val="24"/>
        </w:rPr>
      </w:pPr>
    </w:p>
    <w:p>
      <w:pPr>
        <w:pStyle w:val="111"/>
        <w:numPr>
          <w:ilvl w:val="0"/>
          <w:numId w:val="0"/>
        </w:numPr>
        <w:spacing w:before="120" w:after="120"/>
        <w:rPr>
          <w:rFonts w:hAnsi="黑体"/>
          <w:b/>
          <w:kern w:val="2"/>
          <w:szCs w:val="24"/>
        </w:rPr>
      </w:pPr>
      <w:bookmarkStart w:id="23" w:name="_Toc81578064"/>
      <w:r>
        <w:rPr>
          <w:rFonts w:hint="eastAsia" w:hAnsi="黑体"/>
          <w:b/>
          <w:kern w:val="2"/>
          <w:szCs w:val="24"/>
        </w:rPr>
        <w:t>5</w:t>
      </w:r>
      <w:r>
        <w:rPr>
          <w:rFonts w:hAnsi="黑体"/>
          <w:b/>
          <w:kern w:val="2"/>
          <w:szCs w:val="24"/>
        </w:rPr>
        <w:t>.3</w:t>
      </w:r>
      <w:r>
        <w:rPr>
          <w:rFonts w:hint="eastAsia" w:hAnsi="黑体"/>
          <w:b/>
          <w:kern w:val="2"/>
          <w:szCs w:val="24"/>
        </w:rPr>
        <w:t>社会经济条件</w:t>
      </w:r>
      <w:bookmarkEnd w:id="23"/>
    </w:p>
    <w:p>
      <w:pPr>
        <w:pStyle w:val="63"/>
        <w:ind w:firstLine="0" w:firstLineChars="0"/>
        <w:rPr>
          <w:rFonts w:hint="eastAsia"/>
        </w:rPr>
      </w:pPr>
    </w:p>
    <w:p>
      <w:pPr>
        <w:adjustRightInd/>
        <w:spacing w:line="240" w:lineRule="auto"/>
        <w:rPr>
          <w:rFonts w:ascii="Times New Roman" w:hAnsi="Times New Roman"/>
          <w:szCs w:val="24"/>
        </w:rPr>
      </w:pPr>
      <w:r>
        <w:rPr>
          <w:rFonts w:hint="eastAsia" w:ascii="Times New Roman" w:hAnsi="Times New Roman"/>
          <w:szCs w:val="24"/>
        </w:rPr>
        <w:t>5</w:t>
      </w:r>
      <w:r>
        <w:rPr>
          <w:rFonts w:ascii="Times New Roman" w:hAnsi="Times New Roman"/>
          <w:szCs w:val="24"/>
        </w:rPr>
        <w:t>.</w:t>
      </w:r>
      <w:r>
        <w:rPr>
          <w:rFonts w:hint="eastAsia" w:ascii="Times New Roman" w:hAnsi="Times New Roman"/>
          <w:szCs w:val="24"/>
        </w:rPr>
        <w:t>3</w:t>
      </w:r>
      <w:r>
        <w:rPr>
          <w:rFonts w:ascii="Times New Roman" w:hAnsi="Times New Roman"/>
          <w:szCs w:val="24"/>
        </w:rPr>
        <w:t>.</w:t>
      </w:r>
      <w:r>
        <w:rPr>
          <w:rFonts w:hint="eastAsia" w:ascii="Times New Roman" w:hAnsi="Times New Roman"/>
          <w:szCs w:val="24"/>
        </w:rPr>
        <w:t>1</w:t>
      </w:r>
      <w:r>
        <w:rPr>
          <w:rFonts w:ascii="Times New Roman" w:hAnsi="Times New Roman"/>
          <w:szCs w:val="24"/>
        </w:rPr>
        <w:t xml:space="preserve"> 社会经济</w:t>
      </w:r>
      <w:r>
        <w:rPr>
          <w:rFonts w:hint="eastAsia" w:ascii="Times New Roman" w:hAnsi="Times New Roman"/>
          <w:szCs w:val="24"/>
        </w:rPr>
        <w:t>条件，简述</w:t>
      </w:r>
      <w:r>
        <w:rPr>
          <w:rFonts w:ascii="Times New Roman" w:hAnsi="Times New Roman"/>
          <w:szCs w:val="24"/>
        </w:rPr>
        <w:t>项目所在地的人口数量、生活水平，产业结构、产业布局、主要产品产量、生产总值、人均收入等经济情况。</w:t>
      </w:r>
    </w:p>
    <w:p>
      <w:pPr>
        <w:pStyle w:val="239"/>
        <w:numPr>
          <w:ilvl w:val="2"/>
          <w:numId w:val="37"/>
        </w:numPr>
        <w:adjustRightInd/>
        <w:spacing w:line="240" w:lineRule="auto"/>
        <w:ind w:firstLineChars="0"/>
        <w:rPr>
          <w:rFonts w:ascii="Times New Roman" w:hAnsi="Times New Roman"/>
          <w:szCs w:val="24"/>
        </w:rPr>
      </w:pPr>
      <w:r>
        <w:rPr>
          <w:rFonts w:ascii="Times New Roman" w:hAnsi="Times New Roman"/>
          <w:szCs w:val="24"/>
        </w:rPr>
        <w:t>移民情况</w:t>
      </w:r>
      <w:r>
        <w:rPr>
          <w:rFonts w:hint="eastAsia" w:ascii="Times New Roman" w:hAnsi="Times New Roman"/>
          <w:szCs w:val="24"/>
        </w:rPr>
        <w:t>，简述</w:t>
      </w:r>
      <w:r>
        <w:rPr>
          <w:rFonts w:ascii="Times New Roman" w:hAnsi="Times New Roman"/>
          <w:szCs w:val="24"/>
        </w:rPr>
        <w:t>项目</w:t>
      </w:r>
      <w:r>
        <w:rPr>
          <w:rFonts w:hint="eastAsia" w:ascii="Times New Roman" w:hAnsi="Times New Roman"/>
          <w:szCs w:val="24"/>
        </w:rPr>
        <w:t>所在</w:t>
      </w:r>
      <w:r>
        <w:rPr>
          <w:rFonts w:ascii="Times New Roman" w:hAnsi="Times New Roman"/>
          <w:szCs w:val="24"/>
        </w:rPr>
        <w:t>区域移民的数量、构成、生活条件、经济条件等。</w:t>
      </w:r>
    </w:p>
    <w:p>
      <w:pPr>
        <w:adjustRightInd/>
        <w:spacing w:line="240" w:lineRule="auto"/>
        <w:rPr>
          <w:rFonts w:hint="eastAsia" w:ascii="Times New Roman" w:hAnsi="Times New Roman"/>
          <w:szCs w:val="24"/>
        </w:rPr>
      </w:pPr>
    </w:p>
    <w:p>
      <w:pPr>
        <w:pStyle w:val="111"/>
        <w:numPr>
          <w:ilvl w:val="0"/>
          <w:numId w:val="0"/>
        </w:numPr>
        <w:spacing w:before="120" w:after="120"/>
        <w:rPr>
          <w:rFonts w:hAnsi="黑体"/>
          <w:b/>
          <w:kern w:val="2"/>
          <w:szCs w:val="24"/>
        </w:rPr>
      </w:pPr>
      <w:bookmarkStart w:id="24" w:name="_Toc81578065"/>
      <w:r>
        <w:rPr>
          <w:rFonts w:hint="eastAsia" w:hAnsi="黑体"/>
          <w:b/>
          <w:kern w:val="2"/>
          <w:szCs w:val="24"/>
        </w:rPr>
        <w:t>5</w:t>
      </w:r>
      <w:r>
        <w:rPr>
          <w:rFonts w:hAnsi="黑体"/>
          <w:b/>
          <w:kern w:val="2"/>
          <w:szCs w:val="24"/>
        </w:rPr>
        <w:t>.4</w:t>
      </w:r>
      <w:r>
        <w:rPr>
          <w:rFonts w:hint="eastAsia" w:hAnsi="黑体"/>
          <w:b/>
          <w:kern w:val="2"/>
          <w:szCs w:val="24"/>
        </w:rPr>
        <w:t>土地权属情况</w:t>
      </w:r>
      <w:bookmarkEnd w:id="24"/>
    </w:p>
    <w:p>
      <w:pPr>
        <w:pStyle w:val="63"/>
        <w:ind w:firstLine="0" w:firstLineChars="0"/>
        <w:rPr>
          <w:rFonts w:hint="eastAsia"/>
        </w:rPr>
      </w:pPr>
    </w:p>
    <w:p>
      <w:pPr>
        <w:adjustRightInd/>
        <w:spacing w:line="240" w:lineRule="auto"/>
        <w:rPr>
          <w:rFonts w:ascii="Times New Roman" w:hAnsi="Times New Roman"/>
          <w:szCs w:val="24"/>
        </w:rPr>
      </w:pPr>
      <w:r>
        <w:rPr>
          <w:rFonts w:hint="eastAsia" w:ascii="Times New Roman" w:hAnsi="Times New Roman"/>
          <w:szCs w:val="24"/>
        </w:rPr>
        <w:t>5</w:t>
      </w:r>
      <w:r>
        <w:rPr>
          <w:rFonts w:ascii="Times New Roman" w:hAnsi="Times New Roman"/>
          <w:szCs w:val="24"/>
        </w:rPr>
        <w:t>.4.1明确项目征用土地的权属，调查了解土地权利人权属调整意愿</w:t>
      </w:r>
      <w:r>
        <w:rPr>
          <w:rFonts w:hint="eastAsia" w:ascii="Times New Roman" w:hAnsi="Times New Roman"/>
          <w:szCs w:val="24"/>
        </w:rPr>
        <w:t>，</w:t>
      </w:r>
      <w:r>
        <w:rPr>
          <w:rFonts w:ascii="Times New Roman" w:hAnsi="Times New Roman"/>
          <w:szCs w:val="24"/>
        </w:rPr>
        <w:t>确定土地权属调整方案。</w:t>
      </w:r>
    </w:p>
    <w:p>
      <w:pPr>
        <w:adjustRightInd/>
        <w:spacing w:line="240" w:lineRule="auto"/>
        <w:rPr>
          <w:rFonts w:hint="eastAsia" w:ascii="Times New Roman" w:hAnsi="Times New Roman"/>
          <w:szCs w:val="24"/>
        </w:rPr>
      </w:pPr>
    </w:p>
    <w:p>
      <w:pPr>
        <w:pStyle w:val="110"/>
        <w:numPr>
          <w:ilvl w:val="0"/>
          <w:numId w:val="0"/>
        </w:numPr>
        <w:spacing w:before="0" w:beforeLines="0" w:after="0" w:afterLines="0"/>
        <w:rPr>
          <w:rFonts w:ascii="Times New Roman"/>
          <w:b/>
          <w:bCs/>
          <w:szCs w:val="21"/>
        </w:rPr>
      </w:pPr>
      <w:bookmarkStart w:id="25" w:name="_Toc81578066"/>
      <w:r>
        <w:rPr>
          <w:rFonts w:hint="eastAsia" w:ascii="Times New Roman"/>
          <w:b/>
          <w:bCs/>
          <w:szCs w:val="21"/>
        </w:rPr>
        <w:t>6</w:t>
      </w:r>
      <w:r>
        <w:rPr>
          <w:rFonts w:ascii="Times New Roman"/>
          <w:b/>
          <w:bCs/>
          <w:szCs w:val="21"/>
        </w:rPr>
        <w:t>设施农业类项目建设</w:t>
      </w:r>
      <w:bookmarkEnd w:id="25"/>
    </w:p>
    <w:p>
      <w:pPr>
        <w:pStyle w:val="63"/>
        <w:ind w:firstLine="0" w:firstLineChars="0"/>
        <w:rPr>
          <w:rFonts w:hint="eastAsia"/>
        </w:rPr>
      </w:pPr>
    </w:p>
    <w:p>
      <w:pPr>
        <w:pStyle w:val="63"/>
        <w:ind w:firstLine="0" w:firstLineChars="0"/>
        <w:rPr>
          <w:rFonts w:ascii="Times New Roman"/>
          <w:kern w:val="2"/>
          <w:szCs w:val="24"/>
        </w:rPr>
      </w:pPr>
      <w:r>
        <w:rPr>
          <w:rFonts w:hint="eastAsia" w:ascii="Times New Roman"/>
          <w:kern w:val="2"/>
          <w:szCs w:val="24"/>
        </w:rPr>
        <w:t>辽宁省的设施农业以日光温室（暖棚）建设为主，</w:t>
      </w:r>
      <w:r>
        <w:rPr>
          <w:rFonts w:ascii="Times New Roman"/>
          <w:kern w:val="2"/>
          <w:szCs w:val="24"/>
        </w:rPr>
        <w:t>这里主要对日光温室的设计建设进行规范。</w:t>
      </w:r>
    </w:p>
    <w:p>
      <w:pPr>
        <w:pStyle w:val="63"/>
        <w:ind w:firstLine="0" w:firstLineChars="0"/>
        <w:rPr>
          <w:rFonts w:hint="eastAsia" w:ascii="Times New Roman"/>
        </w:rPr>
      </w:pPr>
    </w:p>
    <w:p>
      <w:pPr>
        <w:pStyle w:val="111"/>
        <w:numPr>
          <w:ilvl w:val="0"/>
          <w:numId w:val="0"/>
        </w:numPr>
        <w:spacing w:before="120" w:after="120"/>
        <w:rPr>
          <w:rFonts w:hAnsi="黑体"/>
          <w:b/>
          <w:kern w:val="2"/>
          <w:szCs w:val="24"/>
        </w:rPr>
      </w:pPr>
      <w:bookmarkStart w:id="26" w:name="_Toc81578067"/>
      <w:r>
        <w:rPr>
          <w:rFonts w:hint="eastAsia" w:hAnsi="黑体"/>
          <w:b/>
          <w:kern w:val="2"/>
          <w:szCs w:val="24"/>
        </w:rPr>
        <w:t>6</w:t>
      </w:r>
      <w:r>
        <w:rPr>
          <w:rFonts w:hAnsi="黑体"/>
          <w:b/>
          <w:kern w:val="2"/>
          <w:szCs w:val="24"/>
        </w:rPr>
        <w:t>.1场地选择</w:t>
      </w:r>
      <w:bookmarkEnd w:id="26"/>
    </w:p>
    <w:p>
      <w:pPr>
        <w:pStyle w:val="63"/>
        <w:ind w:firstLine="0" w:firstLineChars="0"/>
        <w:rPr>
          <w:rFonts w:hint="eastAsia"/>
        </w:rPr>
      </w:pPr>
    </w:p>
    <w:p>
      <w:pPr>
        <w:adjustRightInd/>
        <w:spacing w:line="240" w:lineRule="auto"/>
        <w:rPr>
          <w:rFonts w:ascii="Times New Roman" w:hAnsi="Times New Roman"/>
          <w:szCs w:val="24"/>
        </w:rPr>
      </w:pPr>
      <w:r>
        <w:rPr>
          <w:rFonts w:hint="eastAsia" w:ascii="Times New Roman" w:hAnsi="Times New Roman"/>
          <w:szCs w:val="24"/>
        </w:rPr>
        <w:t>6</w:t>
      </w:r>
      <w:r>
        <w:rPr>
          <w:rFonts w:ascii="Times New Roman" w:hAnsi="Times New Roman"/>
          <w:szCs w:val="24"/>
        </w:rPr>
        <w:t>.1.1</w:t>
      </w:r>
      <w:r>
        <w:rPr>
          <w:rFonts w:hint="eastAsia" w:ascii="Times New Roman" w:hAnsi="Times New Roman"/>
          <w:szCs w:val="24"/>
        </w:rPr>
        <w:t xml:space="preserve"> 简述项目的任务、目标和建设依据，说明项目场址选择的原则及结果。项目应当符合当地村镇发展规划、土地利用规划和产业生产、发展要求。</w:t>
      </w:r>
    </w:p>
    <w:p>
      <w:pPr>
        <w:adjustRightInd/>
        <w:spacing w:line="240" w:lineRule="auto"/>
        <w:rPr>
          <w:rFonts w:ascii="Times New Roman" w:hAnsi="Times New Roman"/>
          <w:szCs w:val="24"/>
        </w:rPr>
      </w:pPr>
      <w:r>
        <w:rPr>
          <w:rFonts w:hint="eastAsia" w:ascii="Times New Roman" w:hAnsi="Times New Roman"/>
          <w:szCs w:val="24"/>
        </w:rPr>
        <w:t xml:space="preserve">6.1.2 </w:t>
      </w:r>
      <w:r>
        <w:rPr>
          <w:rFonts w:ascii="Times New Roman" w:hAnsi="Times New Roman"/>
          <w:szCs w:val="24"/>
        </w:rPr>
        <w:t>日光温室应选择地势平坦（坡度不大于10°），东、南、西三面无遮阴物，光照充足，土壤肥沃的耕地作为建设地址。有灌溉要求的应考虑水质和水量要求；有照明及动力用电的，应满足用电需求。</w:t>
      </w:r>
    </w:p>
    <w:p>
      <w:pPr>
        <w:adjustRightInd/>
        <w:spacing w:line="240" w:lineRule="auto"/>
        <w:rPr>
          <w:rFonts w:hint="eastAsia" w:ascii="Times New Roman" w:hAnsi="Times New Roman"/>
          <w:szCs w:val="24"/>
        </w:rPr>
      </w:pPr>
    </w:p>
    <w:p>
      <w:pPr>
        <w:pStyle w:val="111"/>
        <w:numPr>
          <w:ilvl w:val="0"/>
          <w:numId w:val="0"/>
        </w:numPr>
        <w:spacing w:before="120" w:after="120"/>
        <w:rPr>
          <w:rFonts w:hAnsi="黑体"/>
          <w:b/>
          <w:kern w:val="2"/>
          <w:szCs w:val="24"/>
        </w:rPr>
      </w:pPr>
      <w:bookmarkStart w:id="27" w:name="_Toc81578068"/>
      <w:r>
        <w:rPr>
          <w:rFonts w:hint="eastAsia" w:hAnsi="黑体"/>
          <w:b/>
          <w:kern w:val="2"/>
          <w:szCs w:val="24"/>
        </w:rPr>
        <w:t>6</w:t>
      </w:r>
      <w:r>
        <w:rPr>
          <w:rFonts w:hAnsi="黑体"/>
          <w:b/>
          <w:kern w:val="2"/>
          <w:szCs w:val="24"/>
        </w:rPr>
        <w:t>.2</w:t>
      </w:r>
      <w:r>
        <w:rPr>
          <w:rFonts w:hint="eastAsia" w:hAnsi="黑体"/>
          <w:b/>
          <w:kern w:val="2"/>
          <w:szCs w:val="24"/>
        </w:rPr>
        <w:t>规划布局</w:t>
      </w:r>
      <w:bookmarkEnd w:id="27"/>
    </w:p>
    <w:p>
      <w:pPr>
        <w:pStyle w:val="63"/>
        <w:ind w:firstLine="0" w:firstLineChars="0"/>
        <w:rPr>
          <w:rFonts w:hint="eastAsia"/>
        </w:rPr>
      </w:pPr>
    </w:p>
    <w:p>
      <w:pPr>
        <w:adjustRightInd/>
        <w:spacing w:line="240" w:lineRule="auto"/>
        <w:rPr>
          <w:rFonts w:ascii="Times New Roman" w:hAnsi="Times New Roman"/>
          <w:szCs w:val="24"/>
        </w:rPr>
      </w:pPr>
      <w:r>
        <w:rPr>
          <w:rFonts w:hint="eastAsia" w:ascii="Times New Roman" w:hAnsi="Times New Roman"/>
          <w:szCs w:val="24"/>
        </w:rPr>
        <w:t>6</w:t>
      </w:r>
      <w:r>
        <w:rPr>
          <w:rFonts w:ascii="Times New Roman" w:hAnsi="Times New Roman"/>
          <w:szCs w:val="24"/>
        </w:rPr>
        <w:t>.2.1 说明项目的总体</w:t>
      </w:r>
      <w:r>
        <w:rPr>
          <w:rFonts w:hint="eastAsia" w:ascii="Times New Roman" w:hAnsi="Times New Roman"/>
          <w:szCs w:val="24"/>
        </w:rPr>
        <w:t>布局。</w:t>
      </w:r>
      <w:r>
        <w:rPr>
          <w:rFonts w:ascii="Times New Roman" w:hAnsi="Times New Roman"/>
          <w:szCs w:val="24"/>
        </w:rPr>
        <w:t>场地规划包括温室方位、间距，田间道路、灌溉排水及其他附属设施的规划布局。</w:t>
      </w:r>
    </w:p>
    <w:p>
      <w:pPr>
        <w:adjustRightInd/>
        <w:spacing w:line="240" w:lineRule="auto"/>
        <w:rPr>
          <w:rFonts w:ascii="Times New Roman" w:hAnsi="Times New Roman"/>
          <w:szCs w:val="24"/>
        </w:rPr>
      </w:pPr>
      <w:r>
        <w:rPr>
          <w:rFonts w:ascii="Times New Roman" w:hAnsi="Times New Roman"/>
          <w:szCs w:val="24"/>
        </w:rPr>
        <w:t xml:space="preserve">6.2.2 </w:t>
      </w:r>
      <w:r>
        <w:rPr>
          <w:rFonts w:hint="eastAsia" w:ascii="Times New Roman" w:hAnsi="Times New Roman"/>
          <w:szCs w:val="24"/>
        </w:rPr>
        <w:t>温室坐北朝南，东西延长，方位宜采用正南偏西5°~</w:t>
      </w:r>
      <w:r>
        <w:rPr>
          <w:rFonts w:ascii="Times New Roman" w:hAnsi="Times New Roman"/>
          <w:szCs w:val="24"/>
        </w:rPr>
        <w:t>7</w:t>
      </w:r>
      <w:r>
        <w:rPr>
          <w:rFonts w:hint="eastAsia" w:ascii="Times New Roman" w:hAnsi="Times New Roman"/>
          <w:szCs w:val="24"/>
        </w:rPr>
        <w:t>°。</w:t>
      </w:r>
    </w:p>
    <w:p>
      <w:pPr>
        <w:adjustRightInd/>
        <w:spacing w:line="240" w:lineRule="auto"/>
        <w:rPr>
          <w:rFonts w:ascii="Times New Roman" w:hAnsi="Times New Roman"/>
          <w:szCs w:val="24"/>
        </w:rPr>
      </w:pPr>
      <w:r>
        <w:rPr>
          <w:rFonts w:hint="eastAsia" w:ascii="Times New Roman" w:hAnsi="Times New Roman"/>
          <w:szCs w:val="24"/>
        </w:rPr>
        <w:t>6</w:t>
      </w:r>
      <w:r>
        <w:rPr>
          <w:rFonts w:ascii="Times New Roman" w:hAnsi="Times New Roman"/>
          <w:szCs w:val="24"/>
        </w:rPr>
        <w:t xml:space="preserve">.2.3 </w:t>
      </w:r>
      <w:r>
        <w:rPr>
          <w:rFonts w:hint="eastAsia" w:ascii="Times New Roman" w:hAnsi="Times New Roman"/>
          <w:szCs w:val="24"/>
        </w:rPr>
        <w:t>依照地块大小和地形地貌，确定温室群内温室的长度，一般为8</w:t>
      </w:r>
      <w:r>
        <w:rPr>
          <w:rFonts w:ascii="Times New Roman" w:hAnsi="Times New Roman"/>
          <w:szCs w:val="24"/>
        </w:rPr>
        <w:t>0</w:t>
      </w:r>
      <w:r>
        <w:rPr>
          <w:rFonts w:hint="eastAsia" w:ascii="Times New Roman" w:hAnsi="Times New Roman"/>
          <w:szCs w:val="24"/>
        </w:rPr>
        <w:t>~</w:t>
      </w:r>
      <w:r>
        <w:rPr>
          <w:rFonts w:ascii="Times New Roman" w:hAnsi="Times New Roman"/>
          <w:szCs w:val="24"/>
        </w:rPr>
        <w:t xml:space="preserve">100 </w:t>
      </w:r>
      <w:r>
        <w:rPr>
          <w:rFonts w:hint="eastAsia" w:ascii="Times New Roman" w:hAnsi="Times New Roman"/>
          <w:szCs w:val="24"/>
        </w:rPr>
        <w:t>m，长度超过6</w:t>
      </w:r>
      <w:r>
        <w:rPr>
          <w:rFonts w:ascii="Times New Roman" w:hAnsi="Times New Roman"/>
          <w:szCs w:val="24"/>
        </w:rPr>
        <w:t xml:space="preserve">0 </w:t>
      </w:r>
      <w:r>
        <w:rPr>
          <w:rFonts w:hint="eastAsia" w:ascii="Times New Roman" w:hAnsi="Times New Roman"/>
          <w:szCs w:val="24"/>
        </w:rPr>
        <w:t>m时应在中部设置变形缝。温室跨度一般宜取1</w:t>
      </w:r>
      <w:r>
        <w:rPr>
          <w:rFonts w:ascii="Times New Roman" w:hAnsi="Times New Roman"/>
          <w:szCs w:val="24"/>
        </w:rPr>
        <w:t xml:space="preserve">0 </w:t>
      </w:r>
      <w:r>
        <w:rPr>
          <w:rFonts w:hint="eastAsia" w:ascii="Times New Roman" w:hAnsi="Times New Roman"/>
          <w:szCs w:val="24"/>
        </w:rPr>
        <w:t>m~</w:t>
      </w:r>
      <w:r>
        <w:rPr>
          <w:rFonts w:ascii="Times New Roman" w:hAnsi="Times New Roman"/>
          <w:szCs w:val="24"/>
        </w:rPr>
        <w:t>12m</w:t>
      </w:r>
      <w:r>
        <w:rPr>
          <w:rFonts w:hint="eastAsia" w:ascii="Times New Roman" w:hAnsi="Times New Roman"/>
          <w:szCs w:val="24"/>
        </w:rPr>
        <w:t>。</w:t>
      </w:r>
    </w:p>
    <w:p>
      <w:pPr>
        <w:adjustRightInd/>
        <w:spacing w:line="240" w:lineRule="auto"/>
        <w:rPr>
          <w:rFonts w:hint="eastAsia" w:ascii="Times New Roman"/>
        </w:rPr>
      </w:pPr>
    </w:p>
    <w:p>
      <w:pPr>
        <w:pStyle w:val="111"/>
        <w:numPr>
          <w:ilvl w:val="0"/>
          <w:numId w:val="0"/>
        </w:numPr>
        <w:spacing w:before="120" w:after="120"/>
        <w:rPr>
          <w:rFonts w:hAnsi="黑体"/>
          <w:b/>
          <w:kern w:val="2"/>
          <w:szCs w:val="24"/>
        </w:rPr>
      </w:pPr>
      <w:bookmarkStart w:id="28" w:name="_Toc81578069"/>
      <w:r>
        <w:rPr>
          <w:rFonts w:hint="eastAsia" w:hAnsi="黑体"/>
          <w:b/>
          <w:kern w:val="2"/>
          <w:szCs w:val="24"/>
        </w:rPr>
        <w:t>6</w:t>
      </w:r>
      <w:r>
        <w:rPr>
          <w:rFonts w:hAnsi="黑体"/>
          <w:b/>
          <w:kern w:val="2"/>
          <w:szCs w:val="24"/>
        </w:rPr>
        <w:t>.3</w:t>
      </w:r>
      <w:r>
        <w:rPr>
          <w:rFonts w:hint="eastAsia" w:hAnsi="黑体"/>
          <w:b/>
          <w:kern w:val="2"/>
          <w:szCs w:val="24"/>
        </w:rPr>
        <w:t>主要建筑物设计</w:t>
      </w:r>
      <w:bookmarkEnd w:id="28"/>
    </w:p>
    <w:p>
      <w:pPr>
        <w:pStyle w:val="63"/>
        <w:ind w:firstLine="0" w:firstLineChars="0"/>
        <w:rPr>
          <w:rFonts w:hint="eastAsia"/>
        </w:rPr>
      </w:pPr>
    </w:p>
    <w:p>
      <w:pPr>
        <w:adjustRightInd/>
        <w:spacing w:line="240" w:lineRule="auto"/>
        <w:rPr>
          <w:rFonts w:ascii="Times New Roman" w:hAnsi="Times New Roman"/>
          <w:szCs w:val="24"/>
        </w:rPr>
      </w:pPr>
      <w:r>
        <w:rPr>
          <w:rFonts w:hint="eastAsia" w:ascii="Times New Roman" w:hAnsi="Times New Roman"/>
          <w:szCs w:val="24"/>
        </w:rPr>
        <w:t>6</w:t>
      </w:r>
      <w:r>
        <w:rPr>
          <w:rFonts w:ascii="Times New Roman" w:hAnsi="Times New Roman"/>
          <w:szCs w:val="24"/>
        </w:rPr>
        <w:t>.3.1 适合温室结构的基础主要有钢筋混凝土独立基础和无筋扩展条形基础，具体根据土壤、地质条件进行确定，具体的设计及施工应符合</w:t>
      </w:r>
      <w:r>
        <w:rPr>
          <w:rFonts w:hint="eastAsia" w:ascii="Times New Roman" w:hAnsi="Times New Roman"/>
          <w:szCs w:val="24"/>
        </w:rPr>
        <w:t>《</w:t>
      </w:r>
      <w:r>
        <w:rPr>
          <w:rFonts w:ascii="Times New Roman" w:hAnsi="Times New Roman"/>
          <w:szCs w:val="24"/>
        </w:rPr>
        <w:t>温室地基基础设计、施工与验收技术规范</w:t>
      </w:r>
      <w:r>
        <w:rPr>
          <w:rFonts w:hint="eastAsia" w:ascii="Times New Roman" w:hAnsi="Times New Roman"/>
          <w:szCs w:val="24"/>
        </w:rPr>
        <w:t>》</w:t>
      </w:r>
      <w:r>
        <w:rPr>
          <w:rFonts w:ascii="Times New Roman" w:hAnsi="Times New Roman"/>
          <w:szCs w:val="24"/>
        </w:rPr>
        <w:t>NY/T 1145</w:t>
      </w:r>
      <w:r>
        <w:rPr>
          <w:rFonts w:hint="eastAsia" w:ascii="Times New Roman" w:hAnsi="Times New Roman"/>
          <w:szCs w:val="24"/>
        </w:rPr>
        <w:t xml:space="preserve"> </w:t>
      </w:r>
      <w:r>
        <w:rPr>
          <w:rFonts w:ascii="Times New Roman" w:hAnsi="Times New Roman"/>
          <w:szCs w:val="24"/>
        </w:rPr>
        <w:t>的要求。附地基基础设计图。</w:t>
      </w:r>
    </w:p>
    <w:p>
      <w:pPr>
        <w:adjustRightInd/>
        <w:spacing w:line="240" w:lineRule="auto"/>
        <w:rPr>
          <w:rFonts w:ascii="Times New Roman" w:hAnsi="Times New Roman"/>
          <w:szCs w:val="24"/>
        </w:rPr>
      </w:pPr>
      <w:r>
        <w:rPr>
          <w:rFonts w:hint="eastAsia" w:ascii="Times New Roman" w:hAnsi="Times New Roman"/>
          <w:szCs w:val="24"/>
        </w:rPr>
        <w:t>6</w:t>
      </w:r>
      <w:r>
        <w:rPr>
          <w:rFonts w:ascii="Times New Roman" w:hAnsi="Times New Roman"/>
          <w:szCs w:val="24"/>
        </w:rPr>
        <w:t>.3.2 温室基础的埋深应大于当地的冻土深度；温室四周设置防寒沟。防寒沟的尺寸及形式可参照</w:t>
      </w:r>
      <w:r>
        <w:rPr>
          <w:rFonts w:hint="eastAsia" w:ascii="Times New Roman" w:hAnsi="Times New Roman"/>
          <w:szCs w:val="24"/>
        </w:rPr>
        <w:t>《辽沈Ⅰ型节能日光温室设计与建造技术规范》</w:t>
      </w:r>
      <w:r>
        <w:rPr>
          <w:rFonts w:ascii="Times New Roman" w:hAnsi="Times New Roman"/>
          <w:szCs w:val="24"/>
        </w:rPr>
        <w:t>DB 21∕T 1975进行。</w:t>
      </w:r>
    </w:p>
    <w:p>
      <w:pPr>
        <w:adjustRightInd/>
        <w:spacing w:line="240" w:lineRule="auto"/>
        <w:rPr>
          <w:rFonts w:ascii="Times New Roman" w:hAnsi="Times New Roman"/>
          <w:szCs w:val="24"/>
        </w:rPr>
      </w:pPr>
      <w:r>
        <w:rPr>
          <w:rFonts w:hint="eastAsia" w:ascii="Times New Roman" w:hAnsi="Times New Roman"/>
          <w:szCs w:val="24"/>
        </w:rPr>
        <w:t>6</w:t>
      </w:r>
      <w:r>
        <w:rPr>
          <w:rFonts w:ascii="Times New Roman" w:hAnsi="Times New Roman"/>
          <w:szCs w:val="24"/>
        </w:rPr>
        <w:t>.3.3 日光温室外围墙体结构，应满足结构承载及安全性要求，应该根据保温、蓄热要求确定墙体截面尺寸。</w:t>
      </w:r>
    </w:p>
    <w:p>
      <w:pPr>
        <w:adjustRightInd/>
        <w:spacing w:line="240" w:lineRule="auto"/>
        <w:rPr>
          <w:rFonts w:ascii="Times New Roman" w:hAnsi="Times New Roman"/>
          <w:szCs w:val="24"/>
        </w:rPr>
      </w:pPr>
      <w:r>
        <w:rPr>
          <w:rFonts w:hint="eastAsia" w:ascii="Times New Roman" w:hAnsi="Times New Roman"/>
          <w:szCs w:val="24"/>
        </w:rPr>
        <w:t>6</w:t>
      </w:r>
      <w:r>
        <w:rPr>
          <w:rFonts w:ascii="Times New Roman" w:hAnsi="Times New Roman"/>
          <w:szCs w:val="24"/>
        </w:rPr>
        <w:t>.3.4 需进行采光设计；前屋面需进行保温覆盖；后屋面需满足承重、保温等要求。</w:t>
      </w:r>
    </w:p>
    <w:p>
      <w:pPr>
        <w:pStyle w:val="239"/>
        <w:numPr>
          <w:ilvl w:val="2"/>
          <w:numId w:val="38"/>
        </w:numPr>
        <w:adjustRightInd/>
        <w:spacing w:line="240" w:lineRule="auto"/>
        <w:ind w:firstLineChars="0"/>
        <w:rPr>
          <w:rFonts w:ascii="Times New Roman" w:hAnsi="Times New Roman"/>
          <w:szCs w:val="24"/>
        </w:rPr>
      </w:pPr>
      <w:r>
        <w:rPr>
          <w:rFonts w:ascii="Times New Roman" w:hAnsi="Times New Roman"/>
          <w:szCs w:val="24"/>
        </w:rPr>
        <w:t>需进行结构计算的</w:t>
      </w:r>
      <w:r>
        <w:rPr>
          <w:rFonts w:hint="eastAsia" w:ascii="Times New Roman" w:hAnsi="Times New Roman"/>
          <w:szCs w:val="24"/>
        </w:rPr>
        <w:t>应</w:t>
      </w:r>
      <w:r>
        <w:rPr>
          <w:rFonts w:ascii="Times New Roman" w:hAnsi="Times New Roman"/>
          <w:szCs w:val="24"/>
        </w:rPr>
        <w:t>说明计算过程，附结构设计图。</w:t>
      </w:r>
    </w:p>
    <w:p>
      <w:pPr>
        <w:adjustRightInd/>
        <w:spacing w:line="240" w:lineRule="auto"/>
        <w:rPr>
          <w:rFonts w:hint="eastAsia" w:ascii="Times New Roman" w:hAnsi="Times New Roman"/>
          <w:szCs w:val="24"/>
        </w:rPr>
      </w:pPr>
    </w:p>
    <w:p>
      <w:pPr>
        <w:pStyle w:val="111"/>
        <w:numPr>
          <w:ilvl w:val="0"/>
          <w:numId w:val="0"/>
        </w:numPr>
        <w:spacing w:before="120" w:after="120"/>
        <w:rPr>
          <w:rFonts w:hAnsi="黑体"/>
          <w:b/>
          <w:kern w:val="2"/>
          <w:szCs w:val="24"/>
        </w:rPr>
      </w:pPr>
      <w:bookmarkStart w:id="29" w:name="_Toc81578070"/>
      <w:r>
        <w:rPr>
          <w:rFonts w:hint="eastAsia" w:hAnsi="黑体"/>
          <w:b/>
          <w:kern w:val="2"/>
          <w:szCs w:val="24"/>
        </w:rPr>
        <w:t>6</w:t>
      </w:r>
      <w:r>
        <w:rPr>
          <w:rFonts w:hAnsi="黑体"/>
          <w:b/>
          <w:kern w:val="2"/>
          <w:szCs w:val="24"/>
        </w:rPr>
        <w:t>.4</w:t>
      </w:r>
      <w:r>
        <w:rPr>
          <w:rFonts w:hint="eastAsia" w:hAnsi="黑体"/>
          <w:b/>
          <w:kern w:val="2"/>
          <w:szCs w:val="24"/>
        </w:rPr>
        <w:t>附属配套设施</w:t>
      </w:r>
      <w:bookmarkEnd w:id="29"/>
    </w:p>
    <w:p>
      <w:pPr>
        <w:pStyle w:val="63"/>
        <w:ind w:firstLine="0" w:firstLineChars="0"/>
        <w:rPr>
          <w:rFonts w:hint="eastAsia"/>
        </w:rPr>
      </w:pPr>
    </w:p>
    <w:p>
      <w:pPr>
        <w:adjustRightInd/>
        <w:spacing w:line="240" w:lineRule="auto"/>
        <w:rPr>
          <w:rFonts w:ascii="Times New Roman" w:hAnsi="Times New Roman"/>
          <w:szCs w:val="24"/>
        </w:rPr>
      </w:pPr>
      <w:r>
        <w:rPr>
          <w:rFonts w:hint="eastAsia" w:ascii="Times New Roman" w:hAnsi="Times New Roman"/>
          <w:szCs w:val="24"/>
        </w:rPr>
        <w:t>6</w:t>
      </w:r>
      <w:r>
        <w:rPr>
          <w:rFonts w:ascii="Times New Roman" w:hAnsi="Times New Roman"/>
          <w:szCs w:val="24"/>
        </w:rPr>
        <w:t xml:space="preserve">.4.1 </w:t>
      </w:r>
      <w:r>
        <w:rPr>
          <w:rFonts w:hint="eastAsia" w:ascii="Times New Roman" w:hAnsi="Times New Roman"/>
          <w:szCs w:val="24"/>
        </w:rPr>
        <w:t>考虑温室类型、栽培作物、耕作方式等，确定灌水方式，进行水源工程、首部枢纽、输配水管道设计，具体可参照《温室灌溉系统设计规范》NY/T 2132进行。</w:t>
      </w:r>
    </w:p>
    <w:p>
      <w:pPr>
        <w:adjustRightInd/>
        <w:spacing w:line="240" w:lineRule="auto"/>
        <w:rPr>
          <w:rFonts w:ascii="Times New Roman" w:hAnsi="Times New Roman"/>
          <w:szCs w:val="24"/>
        </w:rPr>
      </w:pPr>
      <w:r>
        <w:rPr>
          <w:rFonts w:hint="eastAsia" w:ascii="Times New Roman" w:hAnsi="Times New Roman"/>
          <w:szCs w:val="24"/>
        </w:rPr>
        <w:t>6</w:t>
      </w:r>
      <w:r>
        <w:rPr>
          <w:rFonts w:ascii="Times New Roman" w:hAnsi="Times New Roman"/>
          <w:szCs w:val="24"/>
        </w:rPr>
        <w:t xml:space="preserve">.4.2 </w:t>
      </w:r>
      <w:r>
        <w:rPr>
          <w:rFonts w:hint="eastAsia" w:ascii="Times New Roman" w:hAnsi="Times New Roman"/>
          <w:szCs w:val="24"/>
        </w:rPr>
        <w:t>温室前后应设置排水支沟，与主干道两侧排水干沟相连，应保证排水干沟底面低于排水支沟，排水支沟低于地面，保证雨水顺畅排除。有条件的可以采用地下深埋暗管或机械排水。</w:t>
      </w:r>
    </w:p>
    <w:p>
      <w:pPr>
        <w:adjustRightInd/>
        <w:spacing w:line="240" w:lineRule="auto"/>
        <w:rPr>
          <w:rFonts w:ascii="Times New Roman" w:hAnsi="Times New Roman"/>
          <w:szCs w:val="24"/>
        </w:rPr>
      </w:pPr>
      <w:r>
        <w:rPr>
          <w:rFonts w:hint="eastAsia" w:ascii="Times New Roman" w:hAnsi="Times New Roman"/>
          <w:szCs w:val="24"/>
        </w:rPr>
        <w:t>6</w:t>
      </w:r>
      <w:r>
        <w:rPr>
          <w:rFonts w:ascii="Times New Roman" w:hAnsi="Times New Roman"/>
          <w:szCs w:val="24"/>
        </w:rPr>
        <w:t>.4.3</w:t>
      </w:r>
      <w:r>
        <w:rPr>
          <w:rFonts w:hint="eastAsia" w:ascii="Times New Roman" w:hAnsi="Times New Roman"/>
          <w:szCs w:val="24"/>
        </w:rPr>
        <w:t xml:space="preserve"> 每栋温室靠东西墙一端或两栋温室中间，宜建一座作业间，面积、质量要求按实际需要设计。</w:t>
      </w:r>
    </w:p>
    <w:p>
      <w:pPr>
        <w:adjustRightInd/>
        <w:spacing w:line="240" w:lineRule="auto"/>
        <w:rPr>
          <w:rFonts w:ascii="Times New Roman" w:hAnsi="Times New Roman"/>
          <w:szCs w:val="24"/>
        </w:rPr>
      </w:pPr>
      <w:r>
        <w:rPr>
          <w:rFonts w:hint="eastAsia" w:ascii="Times New Roman" w:hAnsi="Times New Roman"/>
          <w:szCs w:val="24"/>
        </w:rPr>
        <w:t>6</w:t>
      </w:r>
      <w:r>
        <w:rPr>
          <w:rFonts w:ascii="Times New Roman" w:hAnsi="Times New Roman"/>
          <w:szCs w:val="24"/>
        </w:rPr>
        <w:t xml:space="preserve">.4.4 </w:t>
      </w:r>
      <w:r>
        <w:rPr>
          <w:rFonts w:hint="eastAsia" w:ascii="Times New Roman" w:hAnsi="Times New Roman"/>
          <w:szCs w:val="24"/>
        </w:rPr>
        <w:t>宜配备备用加温设备。备用加温设备一般采用热风炉、煤炉、液化气炉或太阳能采暖系统等。</w:t>
      </w:r>
    </w:p>
    <w:p>
      <w:pPr>
        <w:adjustRightInd/>
        <w:spacing w:line="240" w:lineRule="auto"/>
        <w:rPr>
          <w:rFonts w:ascii="Times New Roman" w:hAnsi="Times New Roman"/>
          <w:szCs w:val="24"/>
        </w:rPr>
      </w:pPr>
      <w:r>
        <w:rPr>
          <w:rFonts w:hint="eastAsia" w:ascii="Times New Roman" w:hAnsi="Times New Roman"/>
          <w:szCs w:val="24"/>
        </w:rPr>
        <w:t>6</w:t>
      </w:r>
      <w:r>
        <w:rPr>
          <w:rFonts w:ascii="Times New Roman" w:hAnsi="Times New Roman"/>
          <w:szCs w:val="24"/>
        </w:rPr>
        <w:t xml:space="preserve">.4.5 </w:t>
      </w:r>
      <w:r>
        <w:rPr>
          <w:rFonts w:hint="eastAsia" w:ascii="Times New Roman" w:hAnsi="Times New Roman"/>
          <w:szCs w:val="24"/>
        </w:rPr>
        <w:t>卷帘机架可采用不小于40</w:t>
      </w:r>
      <w:r>
        <w:rPr>
          <w:rFonts w:ascii="Times New Roman" w:hAnsi="Times New Roman"/>
          <w:szCs w:val="24"/>
        </w:rPr>
        <w:t xml:space="preserve"> </w:t>
      </w:r>
      <w:r>
        <w:rPr>
          <w:rFonts w:hint="eastAsia" w:ascii="Times New Roman" w:hAnsi="Times New Roman"/>
          <w:szCs w:val="24"/>
        </w:rPr>
        <w:t>mm×40</w:t>
      </w:r>
      <w:r>
        <w:rPr>
          <w:rFonts w:ascii="Times New Roman" w:hAnsi="Times New Roman"/>
          <w:szCs w:val="24"/>
        </w:rPr>
        <w:t xml:space="preserve"> </w:t>
      </w:r>
      <w:r>
        <w:rPr>
          <w:rFonts w:hint="eastAsia" w:ascii="Times New Roman" w:hAnsi="Times New Roman"/>
          <w:szCs w:val="24"/>
        </w:rPr>
        <w:t>mm角钢焊接，卷帘机架直接焊接在骨架的上、下弦上。</w:t>
      </w:r>
    </w:p>
    <w:p>
      <w:pPr>
        <w:adjustRightInd/>
        <w:spacing w:line="240" w:lineRule="auto"/>
        <w:rPr>
          <w:rFonts w:ascii="Times New Roman" w:hAnsi="Times New Roman"/>
          <w:szCs w:val="24"/>
        </w:rPr>
      </w:pPr>
      <w:r>
        <w:rPr>
          <w:rFonts w:hint="eastAsia" w:ascii="Times New Roman" w:hAnsi="Times New Roman"/>
          <w:szCs w:val="24"/>
        </w:rPr>
        <w:t>6</w:t>
      </w:r>
      <w:r>
        <w:rPr>
          <w:rFonts w:ascii="Times New Roman" w:hAnsi="Times New Roman"/>
          <w:szCs w:val="24"/>
        </w:rPr>
        <w:t xml:space="preserve">.4.6 </w:t>
      </w:r>
      <w:r>
        <w:rPr>
          <w:rFonts w:hint="eastAsia" w:ascii="Times New Roman" w:hAnsi="Times New Roman"/>
          <w:szCs w:val="24"/>
        </w:rPr>
        <w:t>道路可划分为主路、干路、支路三级。主路与场外公路相连，内部与办公区、宿舍区相通，同时与各条干路相接。</w:t>
      </w:r>
    </w:p>
    <w:p>
      <w:pPr>
        <w:adjustRightInd/>
        <w:spacing w:line="240" w:lineRule="auto"/>
        <w:rPr>
          <w:rFonts w:hint="eastAsia" w:ascii="Times New Roman" w:hAnsi="Times New Roman"/>
          <w:szCs w:val="24"/>
        </w:rPr>
      </w:pPr>
    </w:p>
    <w:p>
      <w:pPr>
        <w:pStyle w:val="110"/>
        <w:numPr>
          <w:ilvl w:val="0"/>
          <w:numId w:val="0"/>
        </w:numPr>
        <w:spacing w:before="0" w:beforeLines="0" w:after="0" w:afterLines="0"/>
        <w:rPr>
          <w:rFonts w:ascii="Times New Roman"/>
          <w:b/>
          <w:bCs/>
          <w:szCs w:val="21"/>
        </w:rPr>
      </w:pPr>
      <w:bookmarkStart w:id="30" w:name="_Toc81578071"/>
      <w:r>
        <w:rPr>
          <w:rFonts w:hint="eastAsia" w:ascii="Times New Roman"/>
          <w:b/>
          <w:bCs/>
          <w:szCs w:val="21"/>
        </w:rPr>
        <w:t>7</w:t>
      </w:r>
      <w:r>
        <w:rPr>
          <w:rFonts w:ascii="Times New Roman"/>
          <w:b/>
          <w:bCs/>
          <w:szCs w:val="21"/>
        </w:rPr>
        <w:t>养殖业类项目建设</w:t>
      </w:r>
      <w:bookmarkEnd w:id="30"/>
    </w:p>
    <w:p>
      <w:pPr>
        <w:pStyle w:val="63"/>
        <w:ind w:firstLine="0" w:firstLineChars="0"/>
        <w:rPr>
          <w:rFonts w:hint="eastAsia"/>
        </w:rPr>
      </w:pPr>
    </w:p>
    <w:p>
      <w:pPr>
        <w:adjustRightInd/>
        <w:spacing w:line="240" w:lineRule="auto"/>
        <w:rPr>
          <w:rFonts w:ascii="Times New Roman" w:hAnsi="Times New Roman"/>
          <w:szCs w:val="24"/>
        </w:rPr>
      </w:pPr>
      <w:r>
        <w:rPr>
          <w:rFonts w:ascii="Times New Roman" w:hAnsi="Times New Roman"/>
          <w:szCs w:val="24"/>
        </w:rPr>
        <w:t>辽宁省水库移民后期扶持项目中的养殖业主要集中在畜禽</w:t>
      </w:r>
      <w:r>
        <w:rPr>
          <w:rFonts w:hint="eastAsia" w:ascii="Times New Roman" w:hAnsi="Times New Roman"/>
          <w:szCs w:val="24"/>
        </w:rPr>
        <w:t>和水产</w:t>
      </w:r>
      <w:r>
        <w:rPr>
          <w:rFonts w:ascii="Times New Roman" w:hAnsi="Times New Roman"/>
          <w:szCs w:val="24"/>
        </w:rPr>
        <w:t>养殖项目中，本部分主要针对</w:t>
      </w:r>
      <w:r>
        <w:rPr>
          <w:rFonts w:hint="eastAsia" w:ascii="Times New Roman" w:hAnsi="Times New Roman"/>
          <w:szCs w:val="24"/>
        </w:rPr>
        <w:t>此类</w:t>
      </w:r>
      <w:r>
        <w:rPr>
          <w:rFonts w:ascii="Times New Roman" w:hAnsi="Times New Roman"/>
          <w:szCs w:val="24"/>
        </w:rPr>
        <w:t>养殖场的建设内容进行说明。</w:t>
      </w:r>
    </w:p>
    <w:p>
      <w:pPr>
        <w:adjustRightInd/>
        <w:spacing w:line="240" w:lineRule="auto"/>
        <w:rPr>
          <w:rFonts w:hint="eastAsia" w:ascii="Times New Roman" w:hAnsi="Times New Roman"/>
          <w:szCs w:val="24"/>
        </w:rPr>
      </w:pPr>
    </w:p>
    <w:p>
      <w:pPr>
        <w:pStyle w:val="111"/>
        <w:numPr>
          <w:ilvl w:val="0"/>
          <w:numId w:val="0"/>
        </w:numPr>
        <w:spacing w:before="120" w:after="120"/>
        <w:rPr>
          <w:rFonts w:hAnsi="黑体"/>
          <w:b/>
          <w:kern w:val="2"/>
          <w:szCs w:val="24"/>
        </w:rPr>
      </w:pPr>
      <w:bookmarkStart w:id="31" w:name="_Toc81578072"/>
      <w:r>
        <w:rPr>
          <w:rFonts w:hint="eastAsia" w:hAnsi="黑体"/>
          <w:b/>
          <w:kern w:val="2"/>
          <w:szCs w:val="24"/>
        </w:rPr>
        <w:t>7</w:t>
      </w:r>
      <w:r>
        <w:rPr>
          <w:rFonts w:hAnsi="黑体"/>
          <w:b/>
          <w:kern w:val="2"/>
          <w:szCs w:val="24"/>
        </w:rPr>
        <w:t>.1</w:t>
      </w:r>
      <w:r>
        <w:rPr>
          <w:rFonts w:hint="eastAsia" w:hAnsi="黑体"/>
          <w:b/>
          <w:kern w:val="2"/>
          <w:szCs w:val="24"/>
        </w:rPr>
        <w:t>场址选择</w:t>
      </w:r>
      <w:bookmarkEnd w:id="31"/>
    </w:p>
    <w:p>
      <w:pPr>
        <w:adjustRightInd/>
        <w:spacing w:line="240" w:lineRule="auto"/>
        <w:rPr>
          <w:rFonts w:hint="eastAsia" w:ascii="Times New Roman" w:hAnsi="Times New Roman"/>
          <w:szCs w:val="24"/>
        </w:rPr>
      </w:pPr>
    </w:p>
    <w:p>
      <w:pPr>
        <w:adjustRightInd/>
        <w:spacing w:line="240" w:lineRule="auto"/>
        <w:rPr>
          <w:rFonts w:ascii="Times New Roman" w:hAnsi="Times New Roman"/>
          <w:szCs w:val="24"/>
        </w:rPr>
      </w:pPr>
      <w:r>
        <w:rPr>
          <w:rFonts w:hint="eastAsia" w:ascii="Times New Roman" w:hAnsi="Times New Roman"/>
          <w:szCs w:val="24"/>
        </w:rPr>
        <w:t>7</w:t>
      </w:r>
      <w:r>
        <w:rPr>
          <w:rFonts w:ascii="Times New Roman" w:hAnsi="Times New Roman"/>
          <w:szCs w:val="24"/>
        </w:rPr>
        <w:t>.1.1</w:t>
      </w:r>
      <w:r>
        <w:rPr>
          <w:rFonts w:hint="eastAsia" w:ascii="Times New Roman" w:hAnsi="Times New Roman"/>
          <w:szCs w:val="24"/>
        </w:rPr>
        <w:t xml:space="preserve"> 简述项目的任务、目标和建设依据，说明项目场址选择的原则及结果。项目</w:t>
      </w:r>
      <w:r>
        <w:rPr>
          <w:rFonts w:ascii="Times New Roman" w:hAnsi="Times New Roman"/>
          <w:szCs w:val="24"/>
        </w:rPr>
        <w:t>应当符合当地村镇发展规划、土地利用规划和畜牧业生产、发展要求。</w:t>
      </w:r>
    </w:p>
    <w:p>
      <w:pPr>
        <w:adjustRightInd/>
        <w:spacing w:line="240" w:lineRule="auto"/>
        <w:rPr>
          <w:rFonts w:ascii="Times New Roman" w:hAnsi="Times New Roman"/>
          <w:szCs w:val="24"/>
        </w:rPr>
      </w:pPr>
      <w:r>
        <w:rPr>
          <w:rFonts w:hint="eastAsia" w:ascii="Times New Roman" w:hAnsi="Times New Roman"/>
          <w:szCs w:val="24"/>
        </w:rPr>
        <w:t>7</w:t>
      </w:r>
      <w:r>
        <w:rPr>
          <w:rFonts w:ascii="Times New Roman" w:hAnsi="Times New Roman"/>
          <w:szCs w:val="24"/>
        </w:rPr>
        <w:t>.1.2 根据本城区土地对畜禽粪便的消纳能力，确定新建养殖场的养殖规模；对于无</w:t>
      </w:r>
      <w:r>
        <w:rPr>
          <w:rFonts w:hint="eastAsia" w:ascii="Times New Roman" w:hAnsi="Times New Roman"/>
          <w:szCs w:val="24"/>
        </w:rPr>
        <w:t>相应</w:t>
      </w:r>
      <w:r>
        <w:rPr>
          <w:rFonts w:ascii="Times New Roman" w:hAnsi="Times New Roman"/>
          <w:szCs w:val="24"/>
        </w:rPr>
        <w:t>消纳土地的养殖场，需建立具有相应处理能力的粪便污水处理设施或者处理机制。养殖场的设置应符合区域污染物排放总量控制要求。</w:t>
      </w:r>
    </w:p>
    <w:p>
      <w:pPr>
        <w:adjustRightInd/>
        <w:spacing w:line="240" w:lineRule="auto"/>
        <w:rPr>
          <w:rFonts w:ascii="Times New Roman" w:hAnsi="Times New Roman"/>
          <w:szCs w:val="24"/>
        </w:rPr>
      </w:pPr>
      <w:r>
        <w:rPr>
          <w:rFonts w:ascii="Times New Roman" w:hAnsi="Times New Roman"/>
          <w:szCs w:val="24"/>
        </w:rPr>
        <w:t xml:space="preserve">7.1.3 </w:t>
      </w:r>
      <w:r>
        <w:rPr>
          <w:rFonts w:hint="eastAsia" w:ascii="Times New Roman" w:hAnsi="Times New Roman"/>
          <w:szCs w:val="24"/>
        </w:rPr>
        <w:t>对于畜禽养殖场场址的选择，</w:t>
      </w:r>
      <w:r>
        <w:rPr>
          <w:rFonts w:ascii="Times New Roman" w:hAnsi="Times New Roman"/>
          <w:szCs w:val="24"/>
        </w:rPr>
        <w:t>养牛场的建设场址选择按照</w:t>
      </w:r>
      <w:r>
        <w:rPr>
          <w:rFonts w:hint="eastAsia" w:ascii="Times New Roman" w:hAnsi="Times New Roman"/>
          <w:szCs w:val="24"/>
        </w:rPr>
        <w:t>《奶牛场建设技术规范》</w:t>
      </w:r>
      <w:r>
        <w:rPr>
          <w:rFonts w:ascii="Times New Roman" w:hAnsi="Times New Roman"/>
          <w:szCs w:val="24"/>
        </w:rPr>
        <w:t>DB</w:t>
      </w:r>
      <w:r>
        <w:rPr>
          <w:rFonts w:hint="eastAsia" w:ascii="Times New Roman" w:hAnsi="Times New Roman"/>
          <w:szCs w:val="24"/>
        </w:rPr>
        <w:t xml:space="preserve"> </w:t>
      </w:r>
      <w:r>
        <w:rPr>
          <w:rFonts w:ascii="Times New Roman" w:hAnsi="Times New Roman"/>
          <w:szCs w:val="24"/>
        </w:rPr>
        <w:t>21/T 1301</w:t>
      </w:r>
      <w:r>
        <w:rPr>
          <w:rFonts w:hint="eastAsia" w:ascii="Times New Roman" w:hAnsi="Times New Roman"/>
          <w:szCs w:val="24"/>
        </w:rPr>
        <w:t xml:space="preserve"> </w:t>
      </w:r>
      <w:r>
        <w:rPr>
          <w:rFonts w:ascii="Times New Roman" w:hAnsi="Times New Roman"/>
          <w:szCs w:val="24"/>
        </w:rPr>
        <w:t>进行；养猪场场址选择</w:t>
      </w:r>
      <w:r>
        <w:rPr>
          <w:rFonts w:hint="eastAsia" w:ascii="Times New Roman" w:hAnsi="Times New Roman"/>
          <w:szCs w:val="24"/>
        </w:rPr>
        <w:t xml:space="preserve">依照《规模猪场建设》 </w:t>
      </w:r>
      <w:r>
        <w:rPr>
          <w:rFonts w:ascii="Times New Roman" w:hAnsi="Times New Roman"/>
          <w:szCs w:val="24"/>
        </w:rPr>
        <w:t>GB/T 17824.1</w:t>
      </w:r>
      <w:r>
        <w:rPr>
          <w:rFonts w:hint="eastAsia" w:ascii="Times New Roman" w:hAnsi="Times New Roman"/>
          <w:szCs w:val="24"/>
        </w:rPr>
        <w:t xml:space="preserve"> </w:t>
      </w:r>
      <w:r>
        <w:rPr>
          <w:rFonts w:ascii="Times New Roman" w:hAnsi="Times New Roman"/>
          <w:szCs w:val="24"/>
        </w:rPr>
        <w:t>进行；</w:t>
      </w:r>
      <w:r>
        <w:rPr>
          <w:rFonts w:hint="eastAsia" w:ascii="Times New Roman" w:hAnsi="Times New Roman"/>
          <w:szCs w:val="24"/>
        </w:rPr>
        <w:t>养鸡场的建设场址选择依照《集约化养鸡场建设标准》NY/T 2969；其他畜、</w:t>
      </w:r>
      <w:r>
        <w:rPr>
          <w:rFonts w:ascii="Times New Roman" w:hAnsi="Times New Roman"/>
          <w:szCs w:val="24"/>
        </w:rPr>
        <w:t>禽养殖场的</w:t>
      </w:r>
      <w:r>
        <w:rPr>
          <w:rFonts w:hint="eastAsia" w:ascii="Times New Roman" w:hAnsi="Times New Roman"/>
          <w:szCs w:val="24"/>
        </w:rPr>
        <w:t>选址</w:t>
      </w:r>
      <w:r>
        <w:rPr>
          <w:rFonts w:ascii="Times New Roman" w:hAnsi="Times New Roman"/>
          <w:szCs w:val="24"/>
        </w:rPr>
        <w:t>参照此类标准进行。</w:t>
      </w:r>
    </w:p>
    <w:p>
      <w:pPr>
        <w:adjustRightInd/>
        <w:spacing w:line="240" w:lineRule="auto"/>
        <w:rPr>
          <w:rFonts w:ascii="Times New Roman" w:hAnsi="Times New Roman"/>
          <w:szCs w:val="24"/>
        </w:rPr>
      </w:pPr>
      <w:r>
        <w:rPr>
          <w:rFonts w:hint="eastAsia" w:ascii="Times New Roman" w:hAnsi="Times New Roman"/>
          <w:szCs w:val="24"/>
        </w:rPr>
        <w:t>7</w:t>
      </w:r>
      <w:r>
        <w:rPr>
          <w:rFonts w:ascii="Times New Roman" w:hAnsi="Times New Roman"/>
          <w:szCs w:val="24"/>
        </w:rPr>
        <w:t xml:space="preserve">.1.4 </w:t>
      </w:r>
      <w:r>
        <w:rPr>
          <w:rFonts w:hint="eastAsia" w:ascii="Times New Roman" w:hAnsi="Times New Roman"/>
          <w:szCs w:val="24"/>
        </w:rPr>
        <w:t>对于水产养殖场场址的选择，淡水养殖场场址环境应符合《无公害食品淡水养殖产地环境条件》NY</w:t>
      </w:r>
      <w:r>
        <w:rPr>
          <w:rFonts w:ascii="Times New Roman" w:hAnsi="Times New Roman"/>
          <w:szCs w:val="24"/>
        </w:rPr>
        <w:t xml:space="preserve"> 5361 </w:t>
      </w:r>
      <w:r>
        <w:rPr>
          <w:rFonts w:hint="eastAsia" w:ascii="Times New Roman" w:hAnsi="Times New Roman"/>
          <w:szCs w:val="24"/>
        </w:rPr>
        <w:t>的规定，海水养殖场场址环境应符合《</w:t>
      </w:r>
      <w:r>
        <w:rPr>
          <w:rFonts w:ascii="Times New Roman" w:hAnsi="Times New Roman"/>
          <w:szCs w:val="24"/>
        </w:rPr>
        <w:t>无公害食品海水养殖产地环境条件</w:t>
      </w:r>
      <w:r>
        <w:rPr>
          <w:rFonts w:hint="eastAsia" w:ascii="Times New Roman" w:hAnsi="Times New Roman"/>
          <w:szCs w:val="24"/>
        </w:rPr>
        <w:t>》NY</w:t>
      </w:r>
      <w:r>
        <w:rPr>
          <w:rFonts w:ascii="Times New Roman" w:hAnsi="Times New Roman"/>
          <w:szCs w:val="24"/>
        </w:rPr>
        <w:t xml:space="preserve"> 5362 </w:t>
      </w:r>
      <w:r>
        <w:rPr>
          <w:rFonts w:hint="eastAsia" w:ascii="Times New Roman" w:hAnsi="Times New Roman"/>
          <w:szCs w:val="24"/>
        </w:rPr>
        <w:t>的有关要求。</w:t>
      </w:r>
    </w:p>
    <w:p>
      <w:pPr>
        <w:adjustRightInd/>
        <w:spacing w:line="240" w:lineRule="auto"/>
        <w:rPr>
          <w:rFonts w:hint="eastAsia" w:ascii="Times New Roman" w:hAnsi="Times New Roman"/>
          <w:szCs w:val="24"/>
        </w:rPr>
      </w:pPr>
    </w:p>
    <w:p>
      <w:pPr>
        <w:pStyle w:val="111"/>
        <w:numPr>
          <w:ilvl w:val="0"/>
          <w:numId w:val="0"/>
        </w:numPr>
        <w:spacing w:before="120" w:after="120"/>
        <w:rPr>
          <w:rFonts w:hAnsi="黑体"/>
          <w:b/>
          <w:kern w:val="2"/>
          <w:szCs w:val="24"/>
        </w:rPr>
      </w:pPr>
      <w:bookmarkStart w:id="32" w:name="_Toc81578073"/>
      <w:r>
        <w:rPr>
          <w:rFonts w:hint="eastAsia" w:hAnsi="黑体"/>
          <w:b/>
          <w:kern w:val="2"/>
          <w:szCs w:val="24"/>
        </w:rPr>
        <w:t>7</w:t>
      </w:r>
      <w:r>
        <w:rPr>
          <w:rFonts w:hAnsi="黑体"/>
          <w:b/>
          <w:kern w:val="2"/>
          <w:szCs w:val="24"/>
        </w:rPr>
        <w:t>.2规划</w:t>
      </w:r>
      <w:r>
        <w:rPr>
          <w:rFonts w:hint="eastAsia" w:hAnsi="黑体"/>
          <w:b/>
          <w:kern w:val="2"/>
          <w:szCs w:val="24"/>
        </w:rPr>
        <w:t>布局</w:t>
      </w:r>
      <w:bookmarkEnd w:id="32"/>
    </w:p>
    <w:p>
      <w:pPr>
        <w:adjustRightInd/>
        <w:spacing w:line="240" w:lineRule="auto"/>
        <w:rPr>
          <w:rFonts w:hint="eastAsia" w:ascii="Times New Roman" w:hAnsi="Times New Roman"/>
          <w:szCs w:val="24"/>
        </w:rPr>
      </w:pPr>
    </w:p>
    <w:p>
      <w:pPr>
        <w:adjustRightInd/>
        <w:spacing w:line="240" w:lineRule="auto"/>
        <w:rPr>
          <w:rFonts w:ascii="Times New Roman" w:hAnsi="Times New Roman"/>
          <w:szCs w:val="24"/>
        </w:rPr>
      </w:pPr>
      <w:r>
        <w:rPr>
          <w:rFonts w:hint="eastAsia" w:ascii="Times New Roman" w:hAnsi="Times New Roman"/>
          <w:szCs w:val="24"/>
        </w:rPr>
        <w:t>7</w:t>
      </w:r>
      <w:r>
        <w:rPr>
          <w:rFonts w:ascii="Times New Roman" w:hAnsi="Times New Roman"/>
          <w:szCs w:val="24"/>
        </w:rPr>
        <w:t>.2.1</w:t>
      </w:r>
      <w:r>
        <w:rPr>
          <w:rFonts w:hint="eastAsia" w:ascii="Times New Roman" w:hAnsi="Times New Roman"/>
          <w:szCs w:val="24"/>
        </w:rPr>
        <w:t>说明项目的总体布局。</w:t>
      </w:r>
      <w:r>
        <w:rPr>
          <w:rFonts w:ascii="Times New Roman" w:hAnsi="Times New Roman"/>
          <w:szCs w:val="24"/>
        </w:rPr>
        <w:t>养殖场生产建筑包括满足畜禽不同种群的猪舍、牛舍、鸡栏</w:t>
      </w:r>
      <w:r>
        <w:rPr>
          <w:rFonts w:hint="eastAsia" w:ascii="Times New Roman" w:hAnsi="Times New Roman"/>
          <w:szCs w:val="24"/>
        </w:rPr>
        <w:t>、</w:t>
      </w:r>
      <w:r>
        <w:rPr>
          <w:rFonts w:ascii="Times New Roman" w:hAnsi="Times New Roman"/>
          <w:szCs w:val="24"/>
        </w:rPr>
        <w:t>池塘等；辅助建筑包括饲料加工间、兽医诊疗室、消毒室、办公室等。</w:t>
      </w:r>
    </w:p>
    <w:p>
      <w:pPr>
        <w:adjustRightInd/>
        <w:spacing w:line="240" w:lineRule="auto"/>
        <w:rPr>
          <w:rFonts w:ascii="Times New Roman" w:hAnsi="Times New Roman"/>
          <w:szCs w:val="24"/>
        </w:rPr>
      </w:pPr>
      <w:r>
        <w:rPr>
          <w:rFonts w:hint="eastAsia" w:ascii="Times New Roman" w:hAnsi="Times New Roman"/>
          <w:szCs w:val="24"/>
        </w:rPr>
        <w:t>7</w:t>
      </w:r>
      <w:r>
        <w:rPr>
          <w:rFonts w:ascii="Times New Roman" w:hAnsi="Times New Roman"/>
          <w:szCs w:val="24"/>
        </w:rPr>
        <w:t>.2.2 畜禽养殖场的规划时</w:t>
      </w:r>
      <w:r>
        <w:rPr>
          <w:rFonts w:hint="eastAsia" w:ascii="Times New Roman" w:hAnsi="Times New Roman"/>
          <w:szCs w:val="24"/>
        </w:rPr>
        <w:t>，</w:t>
      </w:r>
      <w:r>
        <w:rPr>
          <w:rFonts w:ascii="Times New Roman" w:hAnsi="Times New Roman"/>
          <w:szCs w:val="24"/>
        </w:rPr>
        <w:t>养牛场的布局参照</w:t>
      </w:r>
      <w:r>
        <w:rPr>
          <w:rFonts w:hint="eastAsia" w:ascii="Times New Roman" w:hAnsi="Times New Roman"/>
          <w:szCs w:val="24"/>
        </w:rPr>
        <w:t>《奶牛场建设技术规范》</w:t>
      </w:r>
      <w:r>
        <w:rPr>
          <w:rFonts w:ascii="Times New Roman" w:hAnsi="Times New Roman"/>
          <w:szCs w:val="24"/>
        </w:rPr>
        <w:t>DB</w:t>
      </w:r>
      <w:r>
        <w:rPr>
          <w:rFonts w:hint="eastAsia" w:ascii="Times New Roman" w:hAnsi="Times New Roman"/>
          <w:szCs w:val="24"/>
        </w:rPr>
        <w:t xml:space="preserve"> </w:t>
      </w:r>
      <w:r>
        <w:rPr>
          <w:rFonts w:ascii="Times New Roman" w:hAnsi="Times New Roman"/>
          <w:szCs w:val="24"/>
        </w:rPr>
        <w:t>21/T 1301进行；养猪场布局参照</w:t>
      </w:r>
      <w:r>
        <w:rPr>
          <w:rFonts w:hint="eastAsia" w:ascii="Times New Roman" w:hAnsi="Times New Roman"/>
          <w:szCs w:val="24"/>
        </w:rPr>
        <w:t>《规模猪场建设》</w:t>
      </w:r>
      <w:r>
        <w:rPr>
          <w:rFonts w:ascii="Times New Roman" w:hAnsi="Times New Roman"/>
          <w:szCs w:val="24"/>
        </w:rPr>
        <w:t>GB/T 17824.1</w:t>
      </w:r>
      <w:r>
        <w:rPr>
          <w:rFonts w:hint="eastAsia" w:ascii="Times New Roman" w:hAnsi="Times New Roman"/>
          <w:szCs w:val="24"/>
        </w:rPr>
        <w:t xml:space="preserve"> </w:t>
      </w:r>
      <w:r>
        <w:rPr>
          <w:rFonts w:ascii="Times New Roman" w:hAnsi="Times New Roman"/>
          <w:szCs w:val="24"/>
        </w:rPr>
        <w:t>进行；</w:t>
      </w:r>
      <w:r>
        <w:rPr>
          <w:rFonts w:hint="eastAsia" w:ascii="Times New Roman" w:hAnsi="Times New Roman"/>
          <w:szCs w:val="24"/>
        </w:rPr>
        <w:t>养鸡场的布局参照《集约化养鸡场建设标准》NY/T 2969进行；其他畜、</w:t>
      </w:r>
      <w:r>
        <w:rPr>
          <w:rFonts w:ascii="Times New Roman" w:hAnsi="Times New Roman"/>
          <w:szCs w:val="24"/>
        </w:rPr>
        <w:t>禽类养殖场的</w:t>
      </w:r>
      <w:r>
        <w:rPr>
          <w:rFonts w:hint="eastAsia" w:ascii="Times New Roman" w:hAnsi="Times New Roman"/>
          <w:szCs w:val="24"/>
        </w:rPr>
        <w:t>规划</w:t>
      </w:r>
      <w:r>
        <w:rPr>
          <w:rFonts w:ascii="Times New Roman" w:hAnsi="Times New Roman"/>
          <w:szCs w:val="24"/>
        </w:rPr>
        <w:t>设计参照</w:t>
      </w:r>
      <w:r>
        <w:rPr>
          <w:rFonts w:hint="eastAsia" w:ascii="Times New Roman" w:hAnsi="Times New Roman"/>
          <w:szCs w:val="24"/>
        </w:rPr>
        <w:t>同类</w:t>
      </w:r>
      <w:r>
        <w:rPr>
          <w:rFonts w:ascii="Times New Roman" w:hAnsi="Times New Roman"/>
          <w:szCs w:val="24"/>
        </w:rPr>
        <w:t>标准进行。</w:t>
      </w:r>
    </w:p>
    <w:p>
      <w:pPr>
        <w:adjustRightInd/>
        <w:spacing w:line="240" w:lineRule="auto"/>
        <w:rPr>
          <w:rFonts w:ascii="Times New Roman" w:hAnsi="Times New Roman"/>
          <w:szCs w:val="24"/>
        </w:rPr>
      </w:pPr>
      <w:r>
        <w:rPr>
          <w:rFonts w:hint="eastAsia" w:ascii="Times New Roman" w:hAnsi="Times New Roman"/>
          <w:szCs w:val="24"/>
        </w:rPr>
        <w:t>7</w:t>
      </w:r>
      <w:r>
        <w:rPr>
          <w:rFonts w:ascii="Times New Roman" w:hAnsi="Times New Roman"/>
          <w:szCs w:val="24"/>
        </w:rPr>
        <w:t>.2.3 水产养殖</w:t>
      </w:r>
      <w:r>
        <w:rPr>
          <w:rFonts w:hint="eastAsia" w:ascii="Times New Roman" w:hAnsi="Times New Roman"/>
          <w:szCs w:val="24"/>
        </w:rPr>
        <w:t>场的布局合理，分区科学。养殖场内内应分设养殖区、办公区、生活区，养殖区与办公区和生活区有效隔离。养殖区内包括养殖池、养殖排放处理区、废弃物处理区、仓库等功能区划。养殖池塘布局根据场地地形确定，面积宜站养殖场总面积的</w:t>
      </w:r>
      <w:r>
        <w:rPr>
          <w:rFonts w:ascii="Times New Roman" w:hAnsi="Times New Roman"/>
          <w:szCs w:val="24"/>
        </w:rPr>
        <w:t xml:space="preserve">65 </w:t>
      </w:r>
      <w:r>
        <w:rPr>
          <w:rFonts w:hint="eastAsia" w:ascii="Times New Roman" w:hAnsi="Times New Roman"/>
          <w:szCs w:val="24"/>
        </w:rPr>
        <w:t>%~</w:t>
      </w:r>
      <w:r>
        <w:rPr>
          <w:rFonts w:ascii="Times New Roman" w:hAnsi="Times New Roman"/>
          <w:szCs w:val="24"/>
        </w:rPr>
        <w:t xml:space="preserve">75 </w:t>
      </w:r>
      <w:r>
        <w:rPr>
          <w:rFonts w:hint="eastAsia" w:ascii="Times New Roman" w:hAnsi="Times New Roman"/>
          <w:szCs w:val="24"/>
        </w:rPr>
        <w:t>%。</w:t>
      </w:r>
    </w:p>
    <w:p>
      <w:pPr>
        <w:adjustRightInd/>
        <w:spacing w:line="240" w:lineRule="auto"/>
        <w:rPr>
          <w:rFonts w:hint="eastAsia" w:ascii="Times New Roman"/>
        </w:rPr>
      </w:pPr>
    </w:p>
    <w:p>
      <w:pPr>
        <w:pStyle w:val="111"/>
        <w:numPr>
          <w:ilvl w:val="0"/>
          <w:numId w:val="0"/>
        </w:numPr>
        <w:spacing w:before="120" w:after="120"/>
        <w:rPr>
          <w:rFonts w:hAnsi="黑体"/>
          <w:b/>
          <w:kern w:val="2"/>
          <w:szCs w:val="24"/>
        </w:rPr>
      </w:pPr>
      <w:bookmarkStart w:id="33" w:name="_Toc81578074"/>
      <w:r>
        <w:rPr>
          <w:rFonts w:hint="eastAsia" w:hAnsi="黑体"/>
          <w:b/>
          <w:kern w:val="2"/>
          <w:szCs w:val="24"/>
        </w:rPr>
        <w:t>7</w:t>
      </w:r>
      <w:r>
        <w:rPr>
          <w:rFonts w:hAnsi="黑体"/>
          <w:b/>
          <w:kern w:val="2"/>
          <w:szCs w:val="24"/>
        </w:rPr>
        <w:t>.3</w:t>
      </w:r>
      <w:r>
        <w:rPr>
          <w:rFonts w:hint="eastAsia" w:hAnsi="黑体"/>
          <w:b/>
          <w:kern w:val="2"/>
          <w:szCs w:val="24"/>
        </w:rPr>
        <w:t>主要建筑物设计</w:t>
      </w:r>
      <w:bookmarkEnd w:id="33"/>
    </w:p>
    <w:p>
      <w:pPr>
        <w:pStyle w:val="63"/>
        <w:ind w:firstLine="0" w:firstLineChars="0"/>
        <w:rPr>
          <w:rFonts w:hint="eastAsia"/>
        </w:rPr>
      </w:pPr>
    </w:p>
    <w:p>
      <w:pPr>
        <w:adjustRightInd/>
        <w:spacing w:line="240" w:lineRule="auto"/>
        <w:rPr>
          <w:rFonts w:ascii="Times New Roman" w:hAnsi="Times New Roman"/>
          <w:szCs w:val="24"/>
        </w:rPr>
      </w:pPr>
      <w:r>
        <w:rPr>
          <w:rFonts w:hint="eastAsia" w:ascii="Times New Roman" w:hAnsi="Times New Roman"/>
          <w:szCs w:val="24"/>
        </w:rPr>
        <w:t>7</w:t>
      </w:r>
      <w:r>
        <w:rPr>
          <w:rFonts w:ascii="Times New Roman" w:hAnsi="Times New Roman"/>
          <w:szCs w:val="24"/>
        </w:rPr>
        <w:t xml:space="preserve">.3.1 </w:t>
      </w:r>
      <w:r>
        <w:rPr>
          <w:rFonts w:hint="eastAsia" w:ascii="Times New Roman" w:hAnsi="Times New Roman"/>
          <w:szCs w:val="24"/>
        </w:rPr>
        <w:t>养牛场牛舍或者牛栏的设计参照《奶牛场建设技术规范》DB 21/T 1301进行；猪舍设计参照《规模猪场建设》GB/T 17824.1 进行；鸡栏的设计参照《集约化养鸡场建设标准》NY/T 2969进行；其他畜、禽类养殖场的设计参照同类标准进行；</w:t>
      </w:r>
      <w:r>
        <w:rPr>
          <w:rFonts w:ascii="Times New Roman" w:hAnsi="Times New Roman"/>
          <w:szCs w:val="24"/>
        </w:rPr>
        <w:t xml:space="preserve"> </w:t>
      </w:r>
    </w:p>
    <w:p>
      <w:pPr>
        <w:pStyle w:val="239"/>
        <w:numPr>
          <w:ilvl w:val="2"/>
          <w:numId w:val="39"/>
        </w:numPr>
        <w:adjustRightInd/>
        <w:spacing w:line="240" w:lineRule="auto"/>
        <w:ind w:firstLineChars="0"/>
        <w:rPr>
          <w:rFonts w:ascii="Times New Roman" w:hAnsi="Times New Roman"/>
          <w:szCs w:val="24"/>
        </w:rPr>
      </w:pPr>
      <w:r>
        <w:rPr>
          <w:rFonts w:hint="eastAsia" w:ascii="Times New Roman" w:hAnsi="Times New Roman"/>
          <w:szCs w:val="24"/>
        </w:rPr>
        <w:t>水产养殖池塘的设计参照《水产养殖场建设规范》</w:t>
      </w:r>
      <w:r>
        <w:rPr>
          <w:rFonts w:ascii="Times New Roman" w:hAnsi="Times New Roman"/>
          <w:szCs w:val="24"/>
        </w:rPr>
        <w:t>NY/T 3616 进行</w:t>
      </w:r>
      <w:r>
        <w:rPr>
          <w:rFonts w:hint="eastAsia" w:ascii="Times New Roman" w:hAnsi="Times New Roman"/>
          <w:szCs w:val="24"/>
        </w:rPr>
        <w:t>。</w:t>
      </w:r>
    </w:p>
    <w:p>
      <w:pPr>
        <w:adjustRightInd/>
        <w:spacing w:line="240" w:lineRule="auto"/>
        <w:rPr>
          <w:rFonts w:hint="eastAsia" w:ascii="Times New Roman" w:hAnsi="Times New Roman"/>
          <w:szCs w:val="24"/>
        </w:rPr>
      </w:pPr>
    </w:p>
    <w:p>
      <w:pPr>
        <w:pStyle w:val="111"/>
        <w:numPr>
          <w:ilvl w:val="0"/>
          <w:numId w:val="0"/>
        </w:numPr>
        <w:spacing w:before="120" w:after="120"/>
        <w:rPr>
          <w:rFonts w:hAnsi="黑体"/>
          <w:b/>
          <w:kern w:val="2"/>
          <w:szCs w:val="24"/>
        </w:rPr>
      </w:pPr>
      <w:bookmarkStart w:id="34" w:name="_Toc81578075"/>
      <w:r>
        <w:rPr>
          <w:rFonts w:hint="eastAsia" w:hAnsi="黑体"/>
          <w:b/>
          <w:kern w:val="2"/>
          <w:szCs w:val="24"/>
        </w:rPr>
        <w:t>7</w:t>
      </w:r>
      <w:r>
        <w:rPr>
          <w:rFonts w:hAnsi="黑体"/>
          <w:b/>
          <w:kern w:val="2"/>
          <w:szCs w:val="24"/>
        </w:rPr>
        <w:t>.4</w:t>
      </w:r>
      <w:r>
        <w:rPr>
          <w:rFonts w:hint="eastAsia" w:hAnsi="黑体"/>
          <w:b/>
          <w:kern w:val="2"/>
          <w:szCs w:val="24"/>
        </w:rPr>
        <w:t>附属配套设施</w:t>
      </w:r>
      <w:bookmarkEnd w:id="34"/>
    </w:p>
    <w:p>
      <w:pPr>
        <w:pStyle w:val="63"/>
        <w:ind w:firstLine="0" w:firstLineChars="0"/>
        <w:rPr>
          <w:rFonts w:hint="eastAsia"/>
        </w:rPr>
      </w:pPr>
    </w:p>
    <w:p>
      <w:pPr>
        <w:adjustRightInd/>
        <w:spacing w:line="240" w:lineRule="auto"/>
        <w:rPr>
          <w:rFonts w:ascii="Times New Roman" w:hAnsi="Times New Roman"/>
          <w:szCs w:val="24"/>
        </w:rPr>
      </w:pPr>
      <w:r>
        <w:rPr>
          <w:rFonts w:hint="eastAsia" w:ascii="Times New Roman" w:hAnsi="Times New Roman"/>
          <w:szCs w:val="24"/>
        </w:rPr>
        <w:t>7</w:t>
      </w:r>
      <w:r>
        <w:rPr>
          <w:rFonts w:ascii="Times New Roman" w:hAnsi="Times New Roman"/>
          <w:szCs w:val="24"/>
        </w:rPr>
        <w:t xml:space="preserve">.4.1 </w:t>
      </w:r>
      <w:r>
        <w:rPr>
          <w:rFonts w:hint="eastAsia" w:ascii="Times New Roman" w:hAnsi="Times New Roman"/>
          <w:szCs w:val="24"/>
        </w:rPr>
        <w:t>污染防治措施。</w:t>
      </w:r>
      <w:r>
        <w:rPr>
          <w:rFonts w:ascii="Times New Roman" w:hAnsi="Times New Roman"/>
          <w:szCs w:val="24"/>
        </w:rPr>
        <w:t>为了防止环境污染、保障人、畜健康，养殖场的选址、场区清粪工艺、畜禽粪便贮存、污水处理、固体粪池的处理利用，</w:t>
      </w:r>
      <w:r>
        <w:rPr>
          <w:rFonts w:hint="eastAsia" w:ascii="Times New Roman" w:hAnsi="Times New Roman"/>
          <w:szCs w:val="24"/>
        </w:rPr>
        <w:t>病死</w:t>
      </w:r>
      <w:r>
        <w:rPr>
          <w:rFonts w:ascii="Times New Roman" w:hAnsi="Times New Roman"/>
          <w:szCs w:val="24"/>
        </w:rPr>
        <w:t>畜</w:t>
      </w:r>
      <w:r>
        <w:rPr>
          <w:rFonts w:hint="eastAsia" w:ascii="Times New Roman" w:hAnsi="Times New Roman"/>
          <w:szCs w:val="24"/>
        </w:rPr>
        <w:t>、</w:t>
      </w:r>
      <w:r>
        <w:rPr>
          <w:rFonts w:ascii="Times New Roman" w:hAnsi="Times New Roman"/>
          <w:szCs w:val="24"/>
        </w:rPr>
        <w:t>禽</w:t>
      </w:r>
      <w:r>
        <w:rPr>
          <w:rFonts w:hint="eastAsia" w:ascii="Times New Roman" w:hAnsi="Times New Roman"/>
          <w:szCs w:val="24"/>
        </w:rPr>
        <w:t>尸体</w:t>
      </w:r>
      <w:r>
        <w:rPr>
          <w:rFonts w:ascii="Times New Roman" w:hAnsi="Times New Roman"/>
          <w:szCs w:val="24"/>
        </w:rPr>
        <w:t>处理与处置、污染物监测及防治等基本技术要求参照</w:t>
      </w:r>
      <w:r>
        <w:rPr>
          <w:rFonts w:hint="eastAsia" w:ascii="Times New Roman" w:hAnsi="Times New Roman"/>
          <w:szCs w:val="24"/>
        </w:rPr>
        <w:t>《畜禽养殖业污染防治技术规范》</w:t>
      </w:r>
      <w:r>
        <w:rPr>
          <w:rFonts w:ascii="Times New Roman" w:hAnsi="Times New Roman"/>
          <w:szCs w:val="24"/>
        </w:rPr>
        <w:t>HJ/ 81</w:t>
      </w:r>
      <w:r>
        <w:rPr>
          <w:rFonts w:hint="eastAsia" w:ascii="Times New Roman" w:hAnsi="Times New Roman"/>
          <w:szCs w:val="24"/>
        </w:rPr>
        <w:t xml:space="preserve"> </w:t>
      </w:r>
      <w:r>
        <w:rPr>
          <w:rFonts w:ascii="Times New Roman" w:hAnsi="Times New Roman"/>
          <w:szCs w:val="24"/>
        </w:rPr>
        <w:t>进行</w:t>
      </w:r>
      <w:r>
        <w:rPr>
          <w:rFonts w:hint="eastAsia" w:ascii="Times New Roman" w:hAnsi="Times New Roman"/>
          <w:szCs w:val="24"/>
        </w:rPr>
        <w:t>；水产养殖生产车间应有消毒防疫设施，应有独立的废弃物无害化处理区及处理设施。</w:t>
      </w:r>
    </w:p>
    <w:p>
      <w:pPr>
        <w:adjustRightInd/>
        <w:spacing w:line="240" w:lineRule="auto"/>
        <w:rPr>
          <w:rFonts w:ascii="Times New Roman" w:hAnsi="Times New Roman"/>
          <w:szCs w:val="24"/>
        </w:rPr>
      </w:pPr>
      <w:r>
        <w:rPr>
          <w:rFonts w:hint="eastAsia" w:ascii="Times New Roman" w:hAnsi="Times New Roman"/>
          <w:szCs w:val="24"/>
        </w:rPr>
        <w:t>7</w:t>
      </w:r>
      <w:r>
        <w:rPr>
          <w:rFonts w:ascii="Times New Roman" w:hAnsi="Times New Roman"/>
          <w:szCs w:val="24"/>
        </w:rPr>
        <w:t>.4.2</w:t>
      </w:r>
      <w:r>
        <w:rPr>
          <w:rFonts w:hint="eastAsia" w:ascii="Times New Roman" w:hAnsi="Times New Roman"/>
          <w:szCs w:val="24"/>
        </w:rPr>
        <w:t>项目需要配套完善的供水系统、生产和生活排水系统。</w:t>
      </w:r>
    </w:p>
    <w:p>
      <w:pPr>
        <w:adjustRightInd/>
        <w:spacing w:line="240" w:lineRule="auto"/>
        <w:rPr>
          <w:rFonts w:ascii="Times New Roman" w:hAnsi="Times New Roman"/>
          <w:szCs w:val="24"/>
        </w:rPr>
      </w:pPr>
      <w:r>
        <w:rPr>
          <w:rFonts w:hint="eastAsia" w:ascii="Times New Roman" w:hAnsi="Times New Roman"/>
          <w:szCs w:val="24"/>
        </w:rPr>
        <w:t>7</w:t>
      </w:r>
      <w:r>
        <w:rPr>
          <w:rFonts w:ascii="Times New Roman" w:hAnsi="Times New Roman"/>
          <w:szCs w:val="24"/>
        </w:rPr>
        <w:t>.4.3</w:t>
      </w:r>
      <w:r>
        <w:rPr>
          <w:rFonts w:hint="eastAsia" w:ascii="Times New Roman" w:hAnsi="Times New Roman"/>
          <w:szCs w:val="24"/>
        </w:rPr>
        <w:t>项目供电系统要满足全场的用电需求。</w:t>
      </w:r>
    </w:p>
    <w:p>
      <w:pPr>
        <w:adjustRightInd/>
        <w:spacing w:line="240" w:lineRule="auto"/>
        <w:rPr>
          <w:rFonts w:hint="eastAsia" w:ascii="Times New Roman"/>
        </w:rPr>
      </w:pPr>
    </w:p>
    <w:p>
      <w:pPr>
        <w:pStyle w:val="110"/>
        <w:numPr>
          <w:ilvl w:val="0"/>
          <w:numId w:val="0"/>
        </w:numPr>
        <w:spacing w:before="0" w:beforeLines="0" w:after="0" w:afterLines="0"/>
        <w:rPr>
          <w:rFonts w:ascii="Times New Roman"/>
          <w:b/>
          <w:bCs/>
          <w:szCs w:val="21"/>
        </w:rPr>
      </w:pPr>
      <w:bookmarkStart w:id="35" w:name="_Toc81578076"/>
      <w:r>
        <w:rPr>
          <w:rFonts w:hint="eastAsia" w:ascii="Times New Roman"/>
          <w:b/>
          <w:bCs/>
          <w:szCs w:val="21"/>
        </w:rPr>
        <w:t>8</w:t>
      </w:r>
      <w:r>
        <w:rPr>
          <w:rFonts w:ascii="Times New Roman"/>
          <w:b/>
          <w:bCs/>
          <w:szCs w:val="21"/>
        </w:rPr>
        <w:t>农产品加工类项目建设</w:t>
      </w:r>
      <w:bookmarkEnd w:id="35"/>
    </w:p>
    <w:p>
      <w:pPr>
        <w:pStyle w:val="63"/>
        <w:ind w:firstLine="0" w:firstLineChars="0"/>
        <w:rPr>
          <w:rFonts w:hint="eastAsia"/>
        </w:rPr>
      </w:pPr>
    </w:p>
    <w:p>
      <w:pPr>
        <w:adjustRightInd/>
        <w:spacing w:line="240" w:lineRule="auto"/>
        <w:rPr>
          <w:rFonts w:ascii="Times New Roman" w:hAnsi="Times New Roman"/>
          <w:szCs w:val="24"/>
        </w:rPr>
      </w:pPr>
      <w:r>
        <w:rPr>
          <w:rFonts w:ascii="Times New Roman" w:hAnsi="Times New Roman"/>
          <w:szCs w:val="24"/>
        </w:rPr>
        <w:t>辽宁省主要农产品加工项目包括粮食加工、饲料加工、果品、蔬菜、畜产品、等加工产业。本部分</w:t>
      </w:r>
      <w:r>
        <w:rPr>
          <w:rFonts w:hint="eastAsia" w:ascii="Times New Roman" w:hAnsi="Times New Roman"/>
          <w:szCs w:val="24"/>
        </w:rPr>
        <w:t>主要针</w:t>
      </w:r>
      <w:r>
        <w:rPr>
          <w:rFonts w:ascii="Times New Roman" w:hAnsi="Times New Roman"/>
          <w:szCs w:val="24"/>
        </w:rPr>
        <w:t>对</w:t>
      </w:r>
      <w:r>
        <w:rPr>
          <w:rFonts w:hint="eastAsia" w:ascii="Times New Roman" w:hAnsi="Times New Roman"/>
          <w:szCs w:val="24"/>
        </w:rPr>
        <w:t>此</w:t>
      </w:r>
      <w:r>
        <w:rPr>
          <w:rFonts w:ascii="Times New Roman" w:hAnsi="Times New Roman"/>
          <w:szCs w:val="24"/>
        </w:rPr>
        <w:t>类建设项目</w:t>
      </w:r>
      <w:r>
        <w:rPr>
          <w:rFonts w:hint="eastAsia" w:ascii="Times New Roman" w:hAnsi="Times New Roman"/>
          <w:szCs w:val="24"/>
        </w:rPr>
        <w:t>的建设内容进行说明</w:t>
      </w:r>
      <w:r>
        <w:rPr>
          <w:rFonts w:ascii="Times New Roman" w:hAnsi="Times New Roman"/>
          <w:szCs w:val="24"/>
        </w:rPr>
        <w:t>。</w:t>
      </w:r>
    </w:p>
    <w:p>
      <w:pPr>
        <w:adjustRightInd/>
        <w:spacing w:line="240" w:lineRule="auto"/>
        <w:rPr>
          <w:rFonts w:hint="eastAsia" w:ascii="Times New Roman" w:hAnsi="Times New Roman"/>
          <w:szCs w:val="24"/>
        </w:rPr>
      </w:pPr>
    </w:p>
    <w:p>
      <w:pPr>
        <w:pStyle w:val="111"/>
        <w:numPr>
          <w:ilvl w:val="0"/>
          <w:numId w:val="0"/>
        </w:numPr>
        <w:spacing w:before="120" w:after="120"/>
        <w:rPr>
          <w:rFonts w:hAnsi="黑体"/>
          <w:b/>
          <w:kern w:val="2"/>
          <w:szCs w:val="24"/>
        </w:rPr>
      </w:pPr>
      <w:bookmarkStart w:id="36" w:name="_Toc81578077"/>
      <w:r>
        <w:rPr>
          <w:rFonts w:hint="eastAsia" w:hAnsi="黑体"/>
          <w:b/>
          <w:kern w:val="2"/>
          <w:szCs w:val="24"/>
        </w:rPr>
        <w:t>8</w:t>
      </w:r>
      <w:r>
        <w:rPr>
          <w:rFonts w:hAnsi="黑体"/>
          <w:b/>
          <w:kern w:val="2"/>
          <w:szCs w:val="24"/>
        </w:rPr>
        <w:t>.1场址选择</w:t>
      </w:r>
      <w:bookmarkEnd w:id="36"/>
    </w:p>
    <w:p>
      <w:pPr>
        <w:pStyle w:val="63"/>
        <w:ind w:firstLine="0" w:firstLineChars="0"/>
        <w:rPr>
          <w:rFonts w:hint="eastAsia"/>
        </w:rPr>
      </w:pPr>
    </w:p>
    <w:p>
      <w:pPr>
        <w:adjustRightInd/>
        <w:spacing w:line="240" w:lineRule="auto"/>
        <w:rPr>
          <w:rFonts w:ascii="Times New Roman" w:hAnsi="Times New Roman"/>
          <w:szCs w:val="24"/>
        </w:rPr>
      </w:pPr>
      <w:r>
        <w:rPr>
          <w:rFonts w:hint="eastAsia" w:ascii="Times New Roman" w:hAnsi="Times New Roman"/>
          <w:szCs w:val="24"/>
        </w:rPr>
        <w:t>8</w:t>
      </w:r>
      <w:r>
        <w:rPr>
          <w:rFonts w:ascii="Times New Roman" w:hAnsi="Times New Roman"/>
          <w:szCs w:val="24"/>
        </w:rPr>
        <w:t>.1.1</w:t>
      </w:r>
      <w:r>
        <w:rPr>
          <w:rFonts w:hint="eastAsia" w:ascii="Times New Roman" w:hAnsi="Times New Roman"/>
          <w:szCs w:val="24"/>
        </w:rPr>
        <w:t xml:space="preserve"> 简述项目的任务、目标和建设依据，说明项目场址选择的原则及结果。项目应当符合当地村镇发展规划、土地利用规划和产业生产、发展要求。</w:t>
      </w:r>
    </w:p>
    <w:p>
      <w:pPr>
        <w:adjustRightInd/>
        <w:spacing w:line="240" w:lineRule="auto"/>
        <w:rPr>
          <w:rFonts w:ascii="Times New Roman" w:hAnsi="Times New Roman"/>
          <w:szCs w:val="24"/>
        </w:rPr>
      </w:pPr>
      <w:r>
        <w:rPr>
          <w:rFonts w:hint="eastAsia" w:ascii="Times New Roman" w:hAnsi="Times New Roman"/>
          <w:szCs w:val="24"/>
        </w:rPr>
        <w:t xml:space="preserve">8.1.2 </w:t>
      </w:r>
      <w:r>
        <w:rPr>
          <w:rFonts w:ascii="Times New Roman" w:hAnsi="Times New Roman"/>
          <w:szCs w:val="24"/>
        </w:rPr>
        <w:t>加工</w:t>
      </w:r>
      <w:r>
        <w:rPr>
          <w:rFonts w:hint="eastAsia" w:ascii="Times New Roman" w:hAnsi="Times New Roman"/>
          <w:szCs w:val="24"/>
        </w:rPr>
        <w:t>场</w:t>
      </w:r>
      <w:r>
        <w:rPr>
          <w:rFonts w:ascii="Times New Roman" w:hAnsi="Times New Roman"/>
          <w:szCs w:val="24"/>
        </w:rPr>
        <w:t>应设在水源充足、交通方便的地区。</w:t>
      </w:r>
    </w:p>
    <w:p>
      <w:pPr>
        <w:adjustRightInd/>
        <w:spacing w:line="240" w:lineRule="auto"/>
        <w:rPr>
          <w:rFonts w:ascii="Times New Roman" w:hAnsi="Times New Roman"/>
          <w:szCs w:val="24"/>
        </w:rPr>
      </w:pPr>
      <w:r>
        <w:rPr>
          <w:rFonts w:hint="eastAsia" w:ascii="Times New Roman" w:hAnsi="Times New Roman"/>
          <w:szCs w:val="24"/>
        </w:rPr>
        <w:t>8</w:t>
      </w:r>
      <w:r>
        <w:rPr>
          <w:rFonts w:ascii="Times New Roman" w:hAnsi="Times New Roman"/>
          <w:szCs w:val="24"/>
        </w:rPr>
        <w:t>.1.3</w:t>
      </w:r>
      <w:r>
        <w:rPr>
          <w:rFonts w:hint="eastAsia" w:ascii="Times New Roman" w:hAnsi="Times New Roman"/>
          <w:szCs w:val="24"/>
        </w:rPr>
        <w:t xml:space="preserve"> </w:t>
      </w:r>
      <w:r>
        <w:rPr>
          <w:rFonts w:ascii="Times New Roman" w:hAnsi="Times New Roman"/>
          <w:szCs w:val="24"/>
        </w:rPr>
        <w:t>场区周围不应有粉尘、有害气体、放射性</w:t>
      </w:r>
      <w:r>
        <w:rPr>
          <w:rFonts w:hint="eastAsia" w:ascii="Times New Roman" w:hAnsi="Times New Roman"/>
          <w:szCs w:val="24"/>
        </w:rPr>
        <w:t>物体</w:t>
      </w:r>
      <w:r>
        <w:rPr>
          <w:rFonts w:ascii="Times New Roman" w:hAnsi="Times New Roman"/>
          <w:szCs w:val="24"/>
        </w:rPr>
        <w:t>及其他扩散性污染物</w:t>
      </w:r>
      <w:r>
        <w:rPr>
          <w:rFonts w:hint="eastAsia" w:ascii="Times New Roman" w:hAnsi="Times New Roman"/>
          <w:szCs w:val="24"/>
        </w:rPr>
        <w:t>；远离</w:t>
      </w:r>
      <w:r>
        <w:rPr>
          <w:rFonts w:ascii="Times New Roman" w:hAnsi="Times New Roman"/>
          <w:szCs w:val="24"/>
        </w:rPr>
        <w:t>各种垃圾场、化工厂等污染源。</w:t>
      </w:r>
    </w:p>
    <w:p>
      <w:pPr>
        <w:adjustRightInd/>
        <w:spacing w:line="240" w:lineRule="auto"/>
        <w:rPr>
          <w:rFonts w:hint="eastAsia" w:ascii="Times New Roman"/>
        </w:rPr>
      </w:pPr>
    </w:p>
    <w:p>
      <w:pPr>
        <w:pStyle w:val="111"/>
        <w:numPr>
          <w:ilvl w:val="0"/>
          <w:numId w:val="0"/>
        </w:numPr>
        <w:spacing w:before="120" w:after="120"/>
        <w:rPr>
          <w:rFonts w:hAnsi="黑体"/>
          <w:b/>
          <w:kern w:val="2"/>
          <w:szCs w:val="24"/>
        </w:rPr>
      </w:pPr>
      <w:bookmarkStart w:id="37" w:name="_Toc81578078"/>
      <w:r>
        <w:rPr>
          <w:rFonts w:hint="eastAsia" w:hAnsi="黑体"/>
          <w:b/>
          <w:kern w:val="2"/>
          <w:szCs w:val="24"/>
        </w:rPr>
        <w:t>8</w:t>
      </w:r>
      <w:r>
        <w:rPr>
          <w:rFonts w:hAnsi="黑体"/>
          <w:b/>
          <w:kern w:val="2"/>
          <w:szCs w:val="24"/>
        </w:rPr>
        <w:t>.2</w:t>
      </w:r>
      <w:r>
        <w:rPr>
          <w:rFonts w:hint="eastAsia" w:hAnsi="黑体"/>
          <w:b/>
          <w:kern w:val="2"/>
          <w:szCs w:val="24"/>
        </w:rPr>
        <w:t>规划布局</w:t>
      </w:r>
      <w:bookmarkEnd w:id="37"/>
    </w:p>
    <w:p>
      <w:pPr>
        <w:adjustRightInd/>
        <w:spacing w:line="240" w:lineRule="auto"/>
        <w:rPr>
          <w:rFonts w:hint="eastAsia" w:ascii="Times New Roman" w:hAnsi="Times New Roman"/>
          <w:szCs w:val="24"/>
        </w:rPr>
      </w:pPr>
    </w:p>
    <w:p>
      <w:pPr>
        <w:adjustRightInd/>
        <w:spacing w:line="240" w:lineRule="auto"/>
        <w:rPr>
          <w:rFonts w:ascii="Times New Roman" w:hAnsi="Times New Roman"/>
          <w:szCs w:val="24"/>
        </w:rPr>
      </w:pPr>
      <w:r>
        <w:rPr>
          <w:rFonts w:hint="eastAsia" w:ascii="Times New Roman" w:hAnsi="Times New Roman"/>
          <w:szCs w:val="24"/>
        </w:rPr>
        <w:t>8</w:t>
      </w:r>
      <w:r>
        <w:rPr>
          <w:rFonts w:ascii="Times New Roman" w:hAnsi="Times New Roman"/>
          <w:szCs w:val="24"/>
        </w:rPr>
        <w:t>.2.1</w:t>
      </w:r>
      <w:r>
        <w:rPr>
          <w:rFonts w:hint="eastAsia" w:ascii="Times New Roman" w:hAnsi="Times New Roman"/>
          <w:szCs w:val="24"/>
        </w:rPr>
        <w:t xml:space="preserve"> 说明项目的总体布局。合理规划储存间、生产车间等功能区，生产区和生活区分开，货物装卸区、场区内外道路布局合理。</w:t>
      </w:r>
    </w:p>
    <w:p>
      <w:pPr>
        <w:adjustRightInd/>
        <w:spacing w:line="240" w:lineRule="auto"/>
        <w:rPr>
          <w:rFonts w:ascii="Times New Roman" w:hAnsi="Times New Roman"/>
          <w:szCs w:val="24"/>
        </w:rPr>
      </w:pPr>
      <w:r>
        <w:rPr>
          <w:rFonts w:hint="eastAsia" w:ascii="Times New Roman" w:hAnsi="Times New Roman"/>
          <w:szCs w:val="24"/>
        </w:rPr>
        <w:t>8</w:t>
      </w:r>
      <w:r>
        <w:rPr>
          <w:rFonts w:ascii="Times New Roman" w:hAnsi="Times New Roman"/>
          <w:szCs w:val="24"/>
        </w:rPr>
        <w:t>.2.2</w:t>
      </w:r>
      <w:r>
        <w:rPr>
          <w:rFonts w:hint="eastAsia" w:ascii="Times New Roman" w:hAnsi="Times New Roman"/>
          <w:szCs w:val="24"/>
        </w:rPr>
        <w:t xml:space="preserve"> </w:t>
      </w:r>
      <w:r>
        <w:rPr>
          <w:rFonts w:ascii="Times New Roman" w:hAnsi="Times New Roman"/>
          <w:szCs w:val="24"/>
        </w:rPr>
        <w:t>场区环境应符合</w:t>
      </w:r>
      <w:r>
        <w:rPr>
          <w:rFonts w:hint="eastAsia" w:ascii="Times New Roman" w:hAnsi="Times New Roman"/>
          <w:szCs w:val="24"/>
        </w:rPr>
        <w:t>《农产品加工及运输要求》</w:t>
      </w:r>
      <w:r>
        <w:rPr>
          <w:rFonts w:ascii="Times New Roman" w:hAnsi="Times New Roman"/>
          <w:szCs w:val="24"/>
        </w:rPr>
        <w:t>T/QGGML 063 的有关要求。</w:t>
      </w:r>
    </w:p>
    <w:p>
      <w:pPr>
        <w:adjustRightInd/>
        <w:spacing w:line="240" w:lineRule="auto"/>
        <w:rPr>
          <w:rFonts w:ascii="Times New Roman" w:hAnsi="Times New Roman"/>
          <w:szCs w:val="24"/>
        </w:rPr>
      </w:pPr>
      <w:r>
        <w:rPr>
          <w:rFonts w:hint="eastAsia" w:ascii="Times New Roman" w:hAnsi="Times New Roman"/>
          <w:szCs w:val="24"/>
        </w:rPr>
        <w:t>8.2.3 食品类产品质量要符合《国家食品安全标准》GB 2760 和《食品农药最大残留限量》GB 2763 等标准的要求。</w:t>
      </w:r>
    </w:p>
    <w:p>
      <w:pPr>
        <w:adjustRightInd/>
        <w:spacing w:line="240" w:lineRule="auto"/>
        <w:rPr>
          <w:rFonts w:ascii="Times New Roman" w:hAnsi="Times New Roman"/>
          <w:szCs w:val="24"/>
        </w:rPr>
      </w:pPr>
      <w:r>
        <w:rPr>
          <w:rFonts w:hint="eastAsia" w:ascii="Times New Roman" w:hAnsi="Times New Roman"/>
          <w:szCs w:val="24"/>
        </w:rPr>
        <w:t>8.2.4 食用农产品的保鲜贮藏要符合《食用农产品保鲜贮藏管理规范》GB/T 29372 的要求。</w:t>
      </w:r>
    </w:p>
    <w:p>
      <w:pPr>
        <w:pStyle w:val="239"/>
        <w:numPr>
          <w:ilvl w:val="2"/>
          <w:numId w:val="40"/>
        </w:numPr>
        <w:adjustRightInd/>
        <w:spacing w:line="240" w:lineRule="auto"/>
        <w:ind w:firstLineChars="0"/>
        <w:rPr>
          <w:rFonts w:ascii="Times New Roman" w:hAnsi="Times New Roman"/>
          <w:szCs w:val="24"/>
        </w:rPr>
      </w:pPr>
      <w:r>
        <w:rPr>
          <w:rFonts w:hint="eastAsia" w:ascii="Times New Roman" w:hAnsi="Times New Roman"/>
          <w:szCs w:val="24"/>
        </w:rPr>
        <w:t>畜禽类食品的生产线要符合《畜禽类食品绿色生产线资质条件》GB/T 20401 的要求。</w:t>
      </w:r>
    </w:p>
    <w:p>
      <w:pPr>
        <w:adjustRightInd/>
        <w:spacing w:line="240" w:lineRule="auto"/>
        <w:rPr>
          <w:rFonts w:ascii="Times New Roman" w:hAnsi="Times New Roman"/>
          <w:szCs w:val="24"/>
        </w:rPr>
      </w:pPr>
    </w:p>
    <w:p>
      <w:pPr>
        <w:pStyle w:val="111"/>
        <w:numPr>
          <w:ilvl w:val="0"/>
          <w:numId w:val="0"/>
        </w:numPr>
        <w:spacing w:before="120" w:after="120"/>
        <w:rPr>
          <w:rFonts w:hAnsi="黑体"/>
          <w:b/>
          <w:kern w:val="2"/>
          <w:szCs w:val="24"/>
        </w:rPr>
      </w:pPr>
      <w:bookmarkStart w:id="38" w:name="_Toc81578079"/>
      <w:r>
        <w:rPr>
          <w:rFonts w:hint="eastAsia" w:hAnsi="黑体"/>
          <w:b/>
          <w:kern w:val="2"/>
          <w:szCs w:val="24"/>
        </w:rPr>
        <w:t>8</w:t>
      </w:r>
      <w:r>
        <w:rPr>
          <w:rFonts w:hAnsi="黑体"/>
          <w:b/>
          <w:kern w:val="2"/>
          <w:szCs w:val="24"/>
        </w:rPr>
        <w:t>.3</w:t>
      </w:r>
      <w:r>
        <w:rPr>
          <w:rFonts w:hint="eastAsia" w:hAnsi="黑体"/>
          <w:b/>
          <w:kern w:val="2"/>
          <w:szCs w:val="24"/>
        </w:rPr>
        <w:t>主要建筑物设计</w:t>
      </w:r>
      <w:bookmarkEnd w:id="38"/>
    </w:p>
    <w:p>
      <w:pPr>
        <w:adjustRightInd/>
        <w:spacing w:line="240" w:lineRule="auto"/>
        <w:rPr>
          <w:rFonts w:hint="eastAsia" w:ascii="Times New Roman" w:hAnsi="Times New Roman"/>
          <w:szCs w:val="24"/>
        </w:rPr>
      </w:pPr>
    </w:p>
    <w:p>
      <w:pPr>
        <w:adjustRightInd/>
        <w:spacing w:line="240" w:lineRule="auto"/>
        <w:rPr>
          <w:rFonts w:ascii="Times New Roman" w:hAnsi="Times New Roman"/>
          <w:szCs w:val="24"/>
        </w:rPr>
      </w:pPr>
      <w:r>
        <w:rPr>
          <w:rFonts w:hint="eastAsia" w:ascii="Times New Roman" w:hAnsi="Times New Roman"/>
          <w:szCs w:val="24"/>
        </w:rPr>
        <w:t>8</w:t>
      </w:r>
      <w:r>
        <w:rPr>
          <w:rFonts w:ascii="Times New Roman" w:hAnsi="Times New Roman"/>
          <w:szCs w:val="24"/>
        </w:rPr>
        <w:t>.3.1 厂房的规划设计按照厂房的结构形式和功能选择相应的行业规范进行。</w:t>
      </w:r>
    </w:p>
    <w:p>
      <w:pPr>
        <w:pStyle w:val="239"/>
        <w:numPr>
          <w:ilvl w:val="2"/>
          <w:numId w:val="41"/>
        </w:numPr>
        <w:adjustRightInd/>
        <w:spacing w:line="240" w:lineRule="auto"/>
        <w:ind w:firstLineChars="0"/>
        <w:rPr>
          <w:rFonts w:ascii="Times New Roman" w:hAnsi="Times New Roman"/>
          <w:szCs w:val="24"/>
        </w:rPr>
      </w:pPr>
      <w:r>
        <w:rPr>
          <w:rFonts w:ascii="Times New Roman" w:hAnsi="Times New Roman"/>
          <w:szCs w:val="24"/>
        </w:rPr>
        <w:t>产品加工设施设备要求参照</w:t>
      </w:r>
      <w:r>
        <w:rPr>
          <w:rFonts w:hint="eastAsia" w:ascii="Times New Roman" w:hAnsi="Times New Roman"/>
          <w:szCs w:val="24"/>
        </w:rPr>
        <w:t>《农产品加工及运输要求》</w:t>
      </w:r>
      <w:r>
        <w:rPr>
          <w:rFonts w:ascii="Times New Roman" w:hAnsi="Times New Roman"/>
          <w:szCs w:val="24"/>
        </w:rPr>
        <w:t>T/QGCML 063 的相关要求。</w:t>
      </w:r>
    </w:p>
    <w:p>
      <w:pPr>
        <w:adjustRightInd/>
        <w:spacing w:line="240" w:lineRule="auto"/>
        <w:rPr>
          <w:rFonts w:hint="eastAsia" w:ascii="Times New Roman" w:hAnsi="Times New Roman"/>
          <w:szCs w:val="24"/>
        </w:rPr>
      </w:pPr>
    </w:p>
    <w:p>
      <w:pPr>
        <w:pStyle w:val="111"/>
        <w:numPr>
          <w:ilvl w:val="0"/>
          <w:numId w:val="0"/>
        </w:numPr>
        <w:spacing w:before="120" w:after="120"/>
        <w:rPr>
          <w:rFonts w:hAnsi="黑体"/>
          <w:b/>
          <w:kern w:val="2"/>
          <w:szCs w:val="24"/>
        </w:rPr>
      </w:pPr>
      <w:bookmarkStart w:id="39" w:name="_Toc81578080"/>
      <w:r>
        <w:rPr>
          <w:rFonts w:hint="eastAsia" w:hAnsi="黑体"/>
          <w:b/>
          <w:kern w:val="2"/>
          <w:szCs w:val="24"/>
        </w:rPr>
        <w:t>8</w:t>
      </w:r>
      <w:r>
        <w:rPr>
          <w:rFonts w:hAnsi="黑体"/>
          <w:b/>
          <w:kern w:val="2"/>
          <w:szCs w:val="24"/>
        </w:rPr>
        <w:t>.4</w:t>
      </w:r>
      <w:r>
        <w:rPr>
          <w:rFonts w:hint="eastAsia" w:hAnsi="黑体"/>
          <w:b/>
          <w:kern w:val="2"/>
          <w:szCs w:val="24"/>
        </w:rPr>
        <w:t>附属配套设施</w:t>
      </w:r>
      <w:bookmarkEnd w:id="39"/>
    </w:p>
    <w:p>
      <w:pPr>
        <w:adjustRightInd/>
        <w:spacing w:line="240" w:lineRule="auto"/>
        <w:rPr>
          <w:rFonts w:hint="eastAsia" w:ascii="Times New Roman" w:hAnsi="Times New Roman"/>
          <w:szCs w:val="24"/>
        </w:rPr>
      </w:pPr>
    </w:p>
    <w:p>
      <w:pPr>
        <w:adjustRightInd/>
        <w:spacing w:line="240" w:lineRule="auto"/>
        <w:rPr>
          <w:rFonts w:ascii="Times New Roman" w:hAnsi="Times New Roman"/>
          <w:szCs w:val="24"/>
        </w:rPr>
      </w:pPr>
      <w:r>
        <w:rPr>
          <w:rFonts w:hint="eastAsia" w:ascii="Times New Roman" w:hAnsi="Times New Roman"/>
          <w:szCs w:val="24"/>
        </w:rPr>
        <w:t>8</w:t>
      </w:r>
      <w:r>
        <w:rPr>
          <w:rFonts w:ascii="Times New Roman" w:hAnsi="Times New Roman"/>
          <w:szCs w:val="24"/>
        </w:rPr>
        <w:t>.4.1说明项目的供水和排水设施</w:t>
      </w:r>
      <w:r>
        <w:rPr>
          <w:rFonts w:hint="eastAsia" w:ascii="Times New Roman" w:hAnsi="Times New Roman"/>
          <w:szCs w:val="24"/>
        </w:rPr>
        <w:t>项情况，要配套完善的供水系统、生产和生活排水系统。</w:t>
      </w:r>
    </w:p>
    <w:p>
      <w:pPr>
        <w:adjustRightInd/>
        <w:spacing w:line="240" w:lineRule="auto"/>
        <w:rPr>
          <w:rFonts w:ascii="Times New Roman" w:hAnsi="Times New Roman"/>
          <w:szCs w:val="24"/>
        </w:rPr>
      </w:pPr>
      <w:r>
        <w:rPr>
          <w:rFonts w:hint="eastAsia" w:ascii="Times New Roman" w:hAnsi="Times New Roman"/>
          <w:szCs w:val="24"/>
        </w:rPr>
        <w:t>8</w:t>
      </w:r>
      <w:r>
        <w:rPr>
          <w:rFonts w:ascii="Times New Roman" w:hAnsi="Times New Roman"/>
          <w:szCs w:val="24"/>
        </w:rPr>
        <w:t>.4.2</w:t>
      </w:r>
      <w:r>
        <w:rPr>
          <w:rFonts w:hint="eastAsia" w:ascii="Times New Roman" w:hAnsi="Times New Roman"/>
          <w:szCs w:val="24"/>
        </w:rPr>
        <w:t>项目供电系统要满足全场的用电需求。</w:t>
      </w:r>
    </w:p>
    <w:p>
      <w:pPr>
        <w:adjustRightInd/>
        <w:spacing w:line="240" w:lineRule="auto"/>
        <w:rPr>
          <w:rFonts w:ascii="Times New Roman" w:hAnsi="Times New Roman"/>
          <w:szCs w:val="24"/>
        </w:rPr>
      </w:pPr>
      <w:r>
        <w:rPr>
          <w:rFonts w:hint="eastAsia" w:ascii="Times New Roman" w:hAnsi="Times New Roman"/>
          <w:szCs w:val="24"/>
        </w:rPr>
        <w:t>8</w:t>
      </w:r>
      <w:r>
        <w:rPr>
          <w:rFonts w:ascii="Times New Roman" w:hAnsi="Times New Roman"/>
          <w:szCs w:val="24"/>
        </w:rPr>
        <w:t>.4.3交通设施</w:t>
      </w:r>
      <w:r>
        <w:rPr>
          <w:rFonts w:hint="eastAsia" w:ascii="Times New Roman" w:hAnsi="Times New Roman"/>
          <w:szCs w:val="24"/>
        </w:rPr>
        <w:t>完善，</w:t>
      </w:r>
      <w:r>
        <w:rPr>
          <w:rFonts w:ascii="Times New Roman" w:hAnsi="Times New Roman"/>
          <w:szCs w:val="24"/>
        </w:rPr>
        <w:t>外部、内部</w:t>
      </w:r>
      <w:r>
        <w:rPr>
          <w:rFonts w:hint="eastAsia" w:ascii="Times New Roman" w:hAnsi="Times New Roman"/>
          <w:szCs w:val="24"/>
        </w:rPr>
        <w:t>交通方便合理。</w:t>
      </w:r>
    </w:p>
    <w:p>
      <w:pPr>
        <w:adjustRightInd/>
        <w:spacing w:line="240" w:lineRule="auto"/>
        <w:rPr>
          <w:rFonts w:ascii="Times New Roman" w:hAnsi="Times New Roman"/>
          <w:szCs w:val="24"/>
        </w:rPr>
      </w:pPr>
      <w:r>
        <w:rPr>
          <w:rFonts w:hint="eastAsia" w:ascii="Times New Roman" w:hAnsi="Times New Roman"/>
          <w:szCs w:val="24"/>
        </w:rPr>
        <w:t>8</w:t>
      </w:r>
      <w:r>
        <w:rPr>
          <w:rFonts w:ascii="Times New Roman" w:hAnsi="Times New Roman"/>
          <w:szCs w:val="24"/>
        </w:rPr>
        <w:t>.4.4</w:t>
      </w:r>
      <w:r>
        <w:rPr>
          <w:rFonts w:hint="eastAsia" w:ascii="Times New Roman" w:hAnsi="Times New Roman"/>
          <w:szCs w:val="24"/>
        </w:rPr>
        <w:t>生产过程中的环境保护设施设备完备。</w:t>
      </w:r>
    </w:p>
    <w:p>
      <w:pPr>
        <w:adjustRightInd/>
        <w:spacing w:line="240" w:lineRule="auto"/>
        <w:rPr>
          <w:rFonts w:hint="eastAsia" w:ascii="Times New Roman" w:hAnsi="Times New Roman"/>
          <w:szCs w:val="24"/>
        </w:rPr>
      </w:pPr>
    </w:p>
    <w:p>
      <w:pPr>
        <w:pStyle w:val="110"/>
        <w:numPr>
          <w:ilvl w:val="0"/>
          <w:numId w:val="0"/>
        </w:numPr>
        <w:spacing w:before="0" w:beforeLines="0" w:after="0" w:afterLines="0"/>
        <w:rPr>
          <w:rFonts w:ascii="Times New Roman"/>
          <w:b/>
          <w:bCs/>
          <w:szCs w:val="21"/>
        </w:rPr>
      </w:pPr>
      <w:bookmarkStart w:id="40" w:name="_Toc81578081"/>
      <w:r>
        <w:rPr>
          <w:rFonts w:hint="eastAsia" w:ascii="Times New Roman"/>
          <w:b/>
          <w:bCs/>
          <w:szCs w:val="21"/>
        </w:rPr>
        <w:t>9</w:t>
      </w:r>
      <w:r>
        <w:rPr>
          <w:rFonts w:ascii="Times New Roman"/>
          <w:b/>
          <w:bCs/>
          <w:szCs w:val="21"/>
        </w:rPr>
        <w:t>仓储</w:t>
      </w:r>
      <w:r>
        <w:rPr>
          <w:rFonts w:hint="eastAsia" w:ascii="Times New Roman"/>
          <w:b/>
          <w:bCs/>
          <w:szCs w:val="21"/>
        </w:rPr>
        <w:t>保鲜</w:t>
      </w:r>
      <w:r>
        <w:rPr>
          <w:rFonts w:ascii="Times New Roman"/>
          <w:b/>
          <w:bCs/>
          <w:szCs w:val="21"/>
        </w:rPr>
        <w:t>类项目建设</w:t>
      </w:r>
      <w:bookmarkEnd w:id="40"/>
    </w:p>
    <w:p>
      <w:pPr>
        <w:pStyle w:val="63"/>
        <w:ind w:firstLine="0" w:firstLineChars="0"/>
        <w:rPr>
          <w:rFonts w:hint="eastAsia"/>
        </w:rPr>
      </w:pPr>
    </w:p>
    <w:p>
      <w:pPr>
        <w:pStyle w:val="63"/>
        <w:ind w:firstLine="0" w:firstLineChars="0"/>
        <w:rPr>
          <w:rFonts w:ascii="Times New Roman"/>
          <w:kern w:val="2"/>
          <w:szCs w:val="24"/>
        </w:rPr>
      </w:pPr>
      <w:r>
        <w:rPr>
          <w:rFonts w:ascii="Times New Roman"/>
          <w:kern w:val="2"/>
          <w:szCs w:val="24"/>
        </w:rPr>
        <w:t>辽宁省水库移民后期扶持生产开发仓储</w:t>
      </w:r>
      <w:r>
        <w:rPr>
          <w:rFonts w:hint="eastAsia" w:ascii="Times New Roman"/>
          <w:kern w:val="2"/>
          <w:szCs w:val="24"/>
        </w:rPr>
        <w:t>保鲜</w:t>
      </w:r>
      <w:r>
        <w:rPr>
          <w:rFonts w:ascii="Times New Roman"/>
          <w:kern w:val="2"/>
          <w:szCs w:val="24"/>
        </w:rPr>
        <w:t>类项目以冷库建设为主。</w:t>
      </w:r>
      <w:r>
        <w:rPr>
          <w:rFonts w:hint="eastAsia" w:ascii="Times New Roman"/>
          <w:kern w:val="2"/>
          <w:szCs w:val="24"/>
        </w:rPr>
        <w:t>冷库</w:t>
      </w:r>
      <w:r>
        <w:rPr>
          <w:rFonts w:ascii="Times New Roman"/>
          <w:kern w:val="2"/>
          <w:szCs w:val="24"/>
        </w:rPr>
        <w:t>从功能上可以分为保鲜库、冷冻库、速冻库</w:t>
      </w:r>
      <w:r>
        <w:rPr>
          <w:rFonts w:hint="eastAsia" w:ascii="Times New Roman"/>
          <w:kern w:val="2"/>
          <w:szCs w:val="24"/>
        </w:rPr>
        <w:t>，</w:t>
      </w:r>
      <w:r>
        <w:rPr>
          <w:rFonts w:ascii="Times New Roman"/>
          <w:kern w:val="2"/>
          <w:szCs w:val="24"/>
        </w:rPr>
        <w:t>本部分对冷库的建设进行规范。</w:t>
      </w:r>
    </w:p>
    <w:p>
      <w:pPr>
        <w:pStyle w:val="63"/>
        <w:ind w:firstLine="0" w:firstLineChars="0"/>
        <w:rPr>
          <w:rFonts w:hint="eastAsia"/>
        </w:rPr>
      </w:pPr>
    </w:p>
    <w:p>
      <w:pPr>
        <w:pStyle w:val="111"/>
        <w:numPr>
          <w:ilvl w:val="0"/>
          <w:numId w:val="0"/>
        </w:numPr>
        <w:spacing w:before="120" w:after="120"/>
        <w:rPr>
          <w:rFonts w:hAnsi="黑体"/>
          <w:b/>
          <w:kern w:val="2"/>
          <w:szCs w:val="24"/>
        </w:rPr>
      </w:pPr>
      <w:bookmarkStart w:id="41" w:name="_Toc81578082"/>
      <w:r>
        <w:rPr>
          <w:rFonts w:hint="eastAsia" w:hAnsi="黑体"/>
          <w:b/>
          <w:kern w:val="2"/>
          <w:szCs w:val="24"/>
        </w:rPr>
        <w:t>9</w:t>
      </w:r>
      <w:r>
        <w:rPr>
          <w:rFonts w:hAnsi="黑体"/>
          <w:b/>
          <w:kern w:val="2"/>
          <w:szCs w:val="24"/>
        </w:rPr>
        <w:t>.1</w:t>
      </w:r>
      <w:r>
        <w:rPr>
          <w:rFonts w:hint="eastAsia" w:hAnsi="黑体"/>
          <w:b/>
          <w:kern w:val="2"/>
          <w:szCs w:val="24"/>
        </w:rPr>
        <w:t>场</w:t>
      </w:r>
      <w:r>
        <w:rPr>
          <w:rFonts w:hAnsi="黑体"/>
          <w:b/>
          <w:kern w:val="2"/>
          <w:szCs w:val="24"/>
        </w:rPr>
        <w:t>址选择</w:t>
      </w:r>
      <w:bookmarkEnd w:id="41"/>
    </w:p>
    <w:p>
      <w:pPr>
        <w:adjustRightInd/>
        <w:spacing w:line="240" w:lineRule="auto"/>
        <w:rPr>
          <w:rFonts w:hint="eastAsia" w:ascii="Times New Roman" w:hAnsi="Times New Roman"/>
          <w:szCs w:val="24"/>
        </w:rPr>
      </w:pPr>
    </w:p>
    <w:p>
      <w:pPr>
        <w:adjustRightInd/>
        <w:spacing w:line="240" w:lineRule="auto"/>
        <w:rPr>
          <w:rFonts w:ascii="Times New Roman" w:hAnsi="Times New Roman"/>
          <w:szCs w:val="24"/>
        </w:rPr>
      </w:pPr>
      <w:r>
        <w:rPr>
          <w:rFonts w:hint="eastAsia" w:ascii="Times New Roman" w:hAnsi="Times New Roman"/>
          <w:szCs w:val="24"/>
        </w:rPr>
        <w:t>9</w:t>
      </w:r>
      <w:r>
        <w:rPr>
          <w:rFonts w:ascii="Times New Roman" w:hAnsi="Times New Roman"/>
          <w:szCs w:val="24"/>
        </w:rPr>
        <w:t>.1.1</w:t>
      </w:r>
      <w:r>
        <w:rPr>
          <w:rFonts w:hint="eastAsia" w:ascii="Times New Roman" w:hAnsi="Times New Roman"/>
          <w:szCs w:val="24"/>
        </w:rPr>
        <w:t xml:space="preserve"> 简述项目的任务、目标和建设依据。项目应当符合当地村镇发展规划、土地利用规划和产业生产、发展要求。</w:t>
      </w:r>
    </w:p>
    <w:p>
      <w:pPr>
        <w:adjustRightInd/>
        <w:spacing w:line="240" w:lineRule="auto"/>
        <w:rPr>
          <w:rFonts w:ascii="Times New Roman" w:hAnsi="Times New Roman"/>
          <w:szCs w:val="24"/>
        </w:rPr>
      </w:pPr>
      <w:r>
        <w:rPr>
          <w:rFonts w:hint="eastAsia" w:ascii="Times New Roman" w:hAnsi="Times New Roman"/>
          <w:szCs w:val="24"/>
        </w:rPr>
        <w:t>9.1.2 冷库场址</w:t>
      </w:r>
      <w:r>
        <w:rPr>
          <w:rFonts w:ascii="Times New Roman" w:hAnsi="Times New Roman"/>
          <w:szCs w:val="24"/>
        </w:rPr>
        <w:t>应选择交通方便，具备可靠水源和电源及排水条件的地方</w:t>
      </w:r>
      <w:r>
        <w:rPr>
          <w:rFonts w:hint="eastAsia" w:ascii="Times New Roman" w:hAnsi="Times New Roman"/>
          <w:szCs w:val="24"/>
        </w:rPr>
        <w:t>；</w:t>
      </w:r>
      <w:r>
        <w:rPr>
          <w:rFonts w:ascii="Times New Roman" w:hAnsi="Times New Roman"/>
          <w:szCs w:val="24"/>
        </w:rPr>
        <w:t>工程地质条件要符合要求。</w:t>
      </w:r>
    </w:p>
    <w:p>
      <w:pPr>
        <w:adjustRightInd/>
        <w:spacing w:line="240" w:lineRule="auto"/>
        <w:rPr>
          <w:rFonts w:hint="eastAsia" w:ascii="Times New Roman" w:hAnsi="Times New Roman"/>
          <w:szCs w:val="24"/>
        </w:rPr>
      </w:pPr>
    </w:p>
    <w:p>
      <w:pPr>
        <w:pStyle w:val="111"/>
        <w:numPr>
          <w:ilvl w:val="0"/>
          <w:numId w:val="0"/>
        </w:numPr>
        <w:spacing w:before="120" w:after="120"/>
        <w:rPr>
          <w:rFonts w:hAnsi="黑体"/>
          <w:b/>
          <w:kern w:val="2"/>
          <w:szCs w:val="24"/>
        </w:rPr>
      </w:pPr>
      <w:bookmarkStart w:id="42" w:name="_Toc81578083"/>
      <w:r>
        <w:rPr>
          <w:rFonts w:hint="eastAsia" w:hAnsi="黑体"/>
          <w:b/>
          <w:kern w:val="2"/>
          <w:szCs w:val="24"/>
        </w:rPr>
        <w:t>9</w:t>
      </w:r>
      <w:r>
        <w:rPr>
          <w:rFonts w:hAnsi="黑体"/>
          <w:b/>
          <w:kern w:val="2"/>
          <w:szCs w:val="24"/>
        </w:rPr>
        <w:t>.2</w:t>
      </w:r>
      <w:r>
        <w:rPr>
          <w:rFonts w:hint="eastAsia" w:hAnsi="黑体"/>
          <w:b/>
          <w:kern w:val="2"/>
          <w:szCs w:val="24"/>
        </w:rPr>
        <w:t>规划布局</w:t>
      </w:r>
      <w:bookmarkEnd w:id="42"/>
    </w:p>
    <w:p>
      <w:pPr>
        <w:adjustRightInd/>
        <w:spacing w:line="240" w:lineRule="auto"/>
        <w:rPr>
          <w:rFonts w:hint="eastAsia" w:ascii="Times New Roman" w:hAnsi="Times New Roman"/>
          <w:szCs w:val="24"/>
        </w:rPr>
      </w:pPr>
    </w:p>
    <w:p>
      <w:pPr>
        <w:adjustRightInd/>
        <w:spacing w:line="240" w:lineRule="auto"/>
        <w:rPr>
          <w:rFonts w:ascii="Times New Roman" w:hAnsi="Times New Roman"/>
          <w:szCs w:val="24"/>
        </w:rPr>
      </w:pPr>
      <w:r>
        <w:rPr>
          <w:rFonts w:hint="eastAsia" w:ascii="Times New Roman" w:hAnsi="Times New Roman"/>
          <w:szCs w:val="24"/>
        </w:rPr>
        <w:t>9</w:t>
      </w:r>
      <w:r>
        <w:rPr>
          <w:rFonts w:ascii="Times New Roman" w:hAnsi="Times New Roman"/>
          <w:szCs w:val="24"/>
        </w:rPr>
        <w:t>.2.1 进行冷库的总体布局</w:t>
      </w:r>
      <w:r>
        <w:rPr>
          <w:rFonts w:hint="eastAsia" w:ascii="Times New Roman" w:hAnsi="Times New Roman"/>
          <w:szCs w:val="24"/>
        </w:rPr>
        <w:t>，</w:t>
      </w:r>
      <w:r>
        <w:rPr>
          <w:rFonts w:ascii="Times New Roman" w:hAnsi="Times New Roman"/>
          <w:szCs w:val="24"/>
        </w:rPr>
        <w:t>应满足生产工艺、道路运输、管理和设备管线布置合理等统筹规划，合理布局。</w:t>
      </w:r>
    </w:p>
    <w:p>
      <w:pPr>
        <w:pStyle w:val="239"/>
        <w:numPr>
          <w:ilvl w:val="2"/>
          <w:numId w:val="42"/>
        </w:numPr>
        <w:adjustRightInd/>
        <w:spacing w:line="240" w:lineRule="auto"/>
        <w:ind w:firstLineChars="0"/>
        <w:rPr>
          <w:rFonts w:ascii="Times New Roman" w:hAnsi="Times New Roman"/>
          <w:szCs w:val="24"/>
        </w:rPr>
      </w:pPr>
      <w:r>
        <w:rPr>
          <w:rFonts w:ascii="Times New Roman" w:hAnsi="Times New Roman"/>
          <w:szCs w:val="24"/>
        </w:rPr>
        <w:t>库房的布局应满足生产工艺流程要求，尽量减少其隔热围护结构的外表面积。</w:t>
      </w:r>
    </w:p>
    <w:p>
      <w:pPr>
        <w:adjustRightInd/>
        <w:spacing w:line="240" w:lineRule="auto"/>
        <w:rPr>
          <w:rFonts w:hint="eastAsia" w:ascii="Times New Roman" w:hAnsi="Times New Roman"/>
          <w:szCs w:val="24"/>
        </w:rPr>
      </w:pPr>
    </w:p>
    <w:p>
      <w:pPr>
        <w:pStyle w:val="111"/>
        <w:numPr>
          <w:ilvl w:val="0"/>
          <w:numId w:val="0"/>
        </w:numPr>
        <w:spacing w:before="120" w:after="120"/>
        <w:rPr>
          <w:rFonts w:hAnsi="黑体"/>
          <w:b/>
          <w:kern w:val="2"/>
          <w:szCs w:val="24"/>
        </w:rPr>
      </w:pPr>
      <w:bookmarkStart w:id="43" w:name="_Toc81578084"/>
      <w:r>
        <w:rPr>
          <w:rFonts w:hint="eastAsia" w:hAnsi="黑体"/>
          <w:b/>
          <w:kern w:val="2"/>
          <w:szCs w:val="24"/>
        </w:rPr>
        <w:t>9</w:t>
      </w:r>
      <w:r>
        <w:rPr>
          <w:rFonts w:hAnsi="黑体"/>
          <w:b/>
          <w:kern w:val="2"/>
          <w:szCs w:val="24"/>
        </w:rPr>
        <w:t>.3</w:t>
      </w:r>
      <w:r>
        <w:rPr>
          <w:rFonts w:hint="eastAsia" w:hAnsi="黑体"/>
          <w:b/>
          <w:kern w:val="2"/>
          <w:szCs w:val="24"/>
        </w:rPr>
        <w:t>主要</w:t>
      </w:r>
      <w:r>
        <w:rPr>
          <w:rFonts w:hAnsi="黑体"/>
          <w:b/>
          <w:kern w:val="2"/>
          <w:szCs w:val="24"/>
        </w:rPr>
        <w:t>建筑</w:t>
      </w:r>
      <w:r>
        <w:rPr>
          <w:rFonts w:hint="eastAsia" w:hAnsi="黑体"/>
          <w:b/>
          <w:kern w:val="2"/>
          <w:szCs w:val="24"/>
        </w:rPr>
        <w:t>物</w:t>
      </w:r>
      <w:r>
        <w:rPr>
          <w:rFonts w:hAnsi="黑体"/>
          <w:b/>
          <w:kern w:val="2"/>
          <w:szCs w:val="24"/>
        </w:rPr>
        <w:t>设计</w:t>
      </w:r>
      <w:bookmarkEnd w:id="43"/>
    </w:p>
    <w:p>
      <w:pPr>
        <w:adjustRightInd/>
        <w:spacing w:line="240" w:lineRule="auto"/>
        <w:rPr>
          <w:rFonts w:hint="eastAsia" w:ascii="Times New Roman" w:hAnsi="Times New Roman"/>
          <w:szCs w:val="24"/>
        </w:rPr>
      </w:pPr>
    </w:p>
    <w:p>
      <w:pPr>
        <w:adjustRightInd/>
        <w:spacing w:line="240" w:lineRule="auto"/>
        <w:rPr>
          <w:rFonts w:ascii="Times New Roman" w:hAnsi="Times New Roman"/>
          <w:szCs w:val="24"/>
        </w:rPr>
      </w:pPr>
      <w:r>
        <w:rPr>
          <w:rFonts w:hint="eastAsia" w:ascii="Times New Roman" w:hAnsi="Times New Roman"/>
          <w:szCs w:val="24"/>
        </w:rPr>
        <w:t>9</w:t>
      </w:r>
      <w:r>
        <w:rPr>
          <w:rFonts w:ascii="Times New Roman" w:hAnsi="Times New Roman"/>
          <w:szCs w:val="24"/>
        </w:rPr>
        <w:t>.3.1 进行库房的建筑设计</w:t>
      </w:r>
      <w:r>
        <w:rPr>
          <w:rFonts w:hint="eastAsia" w:ascii="Times New Roman" w:hAnsi="Times New Roman"/>
          <w:szCs w:val="24"/>
        </w:rPr>
        <w:t>。</w:t>
      </w:r>
      <w:r>
        <w:rPr>
          <w:rFonts w:ascii="Times New Roman" w:hAnsi="Times New Roman"/>
          <w:szCs w:val="24"/>
        </w:rPr>
        <w:t>冷间一般采用钢筋混凝土结构或者钢结构，需要考虑所处环境温度变化作用产生的变形</w:t>
      </w:r>
      <w:r>
        <w:rPr>
          <w:rFonts w:hint="eastAsia" w:ascii="Times New Roman" w:hAnsi="Times New Roman"/>
          <w:szCs w:val="24"/>
        </w:rPr>
        <w:t>及</w:t>
      </w:r>
      <w:r>
        <w:rPr>
          <w:rFonts w:ascii="Times New Roman" w:hAnsi="Times New Roman"/>
          <w:szCs w:val="24"/>
        </w:rPr>
        <w:t>内力影响。隔热、隔汽和防潮及构造要求根据</w:t>
      </w:r>
      <w:r>
        <w:rPr>
          <w:rFonts w:hint="eastAsia" w:ascii="Times New Roman" w:hAnsi="Times New Roman"/>
          <w:szCs w:val="24"/>
        </w:rPr>
        <w:t>《冷库设计规范》</w:t>
      </w:r>
      <w:r>
        <w:rPr>
          <w:rFonts w:ascii="Times New Roman" w:hAnsi="Times New Roman"/>
          <w:szCs w:val="24"/>
        </w:rPr>
        <w:t>GB 50072</w:t>
      </w:r>
      <w:r>
        <w:rPr>
          <w:rFonts w:hint="eastAsia" w:ascii="Times New Roman" w:hAnsi="Times New Roman"/>
          <w:szCs w:val="24"/>
        </w:rPr>
        <w:t xml:space="preserve"> </w:t>
      </w:r>
      <w:r>
        <w:rPr>
          <w:rFonts w:ascii="Times New Roman" w:hAnsi="Times New Roman"/>
          <w:szCs w:val="24"/>
        </w:rPr>
        <w:t>进行。</w:t>
      </w:r>
    </w:p>
    <w:p>
      <w:pPr>
        <w:adjustRightInd/>
        <w:spacing w:line="240" w:lineRule="auto"/>
        <w:rPr>
          <w:rFonts w:ascii="Times New Roman" w:hAnsi="Times New Roman"/>
          <w:szCs w:val="24"/>
        </w:rPr>
      </w:pPr>
      <w:r>
        <w:rPr>
          <w:rFonts w:hint="eastAsia" w:ascii="Times New Roman" w:hAnsi="Times New Roman"/>
          <w:szCs w:val="24"/>
        </w:rPr>
        <w:t>9</w:t>
      </w:r>
      <w:r>
        <w:rPr>
          <w:rFonts w:ascii="Times New Roman" w:hAnsi="Times New Roman"/>
          <w:szCs w:val="24"/>
        </w:rPr>
        <w:t>.3.</w:t>
      </w:r>
      <w:r>
        <w:rPr>
          <w:rFonts w:hint="eastAsia" w:ascii="Times New Roman" w:hAnsi="Times New Roman"/>
          <w:szCs w:val="24"/>
        </w:rPr>
        <w:t>2</w:t>
      </w:r>
      <w:r>
        <w:rPr>
          <w:rFonts w:ascii="Times New Roman" w:hAnsi="Times New Roman"/>
          <w:szCs w:val="24"/>
        </w:rPr>
        <w:t xml:space="preserve"> 进行冷间结构的荷载计算及结构设计</w:t>
      </w:r>
      <w:r>
        <w:rPr>
          <w:rFonts w:hint="eastAsia" w:ascii="Times New Roman" w:hAnsi="Times New Roman"/>
          <w:szCs w:val="24"/>
        </w:rPr>
        <w:t>，</w:t>
      </w:r>
      <w:r>
        <w:rPr>
          <w:rFonts w:ascii="Times New Roman" w:hAnsi="Times New Roman"/>
          <w:szCs w:val="24"/>
        </w:rPr>
        <w:t>参照</w:t>
      </w:r>
      <w:r>
        <w:rPr>
          <w:rFonts w:hint="eastAsia" w:ascii="Times New Roman" w:hAnsi="Times New Roman"/>
          <w:szCs w:val="24"/>
        </w:rPr>
        <w:t>《冷库设计规范》</w:t>
      </w:r>
      <w:r>
        <w:rPr>
          <w:rFonts w:ascii="Times New Roman" w:hAnsi="Times New Roman"/>
          <w:szCs w:val="24"/>
        </w:rPr>
        <w:t>GB 50072</w:t>
      </w:r>
      <w:r>
        <w:rPr>
          <w:rFonts w:hint="eastAsia" w:ascii="Times New Roman" w:hAnsi="Times New Roman"/>
          <w:szCs w:val="24"/>
        </w:rPr>
        <w:t xml:space="preserve"> </w:t>
      </w:r>
      <w:r>
        <w:rPr>
          <w:rFonts w:ascii="Times New Roman" w:hAnsi="Times New Roman"/>
          <w:szCs w:val="24"/>
        </w:rPr>
        <w:t>进行。</w:t>
      </w:r>
    </w:p>
    <w:p>
      <w:pPr>
        <w:adjustRightInd/>
        <w:spacing w:line="240" w:lineRule="auto"/>
        <w:rPr>
          <w:rFonts w:ascii="Times New Roman" w:hAnsi="Times New Roman"/>
          <w:szCs w:val="24"/>
        </w:rPr>
      </w:pPr>
      <w:r>
        <w:rPr>
          <w:rFonts w:hint="eastAsia" w:ascii="Times New Roman" w:hAnsi="Times New Roman"/>
          <w:szCs w:val="24"/>
        </w:rPr>
        <w:t>9</w:t>
      </w:r>
      <w:r>
        <w:rPr>
          <w:rFonts w:ascii="Times New Roman" w:hAnsi="Times New Roman"/>
          <w:szCs w:val="24"/>
        </w:rPr>
        <w:t>.3.</w:t>
      </w:r>
      <w:r>
        <w:rPr>
          <w:rFonts w:hint="eastAsia" w:ascii="Times New Roman" w:hAnsi="Times New Roman"/>
          <w:szCs w:val="24"/>
        </w:rPr>
        <w:t>3</w:t>
      </w:r>
      <w:r>
        <w:rPr>
          <w:rFonts w:ascii="Times New Roman" w:hAnsi="Times New Roman"/>
          <w:szCs w:val="24"/>
        </w:rPr>
        <w:t xml:space="preserve"> 进行制冷设计</w:t>
      </w:r>
      <w:r>
        <w:rPr>
          <w:rFonts w:hint="eastAsia" w:ascii="Times New Roman" w:hAnsi="Times New Roman"/>
          <w:szCs w:val="24"/>
        </w:rPr>
        <w:t>。</w:t>
      </w:r>
      <w:r>
        <w:rPr>
          <w:rFonts w:ascii="Times New Roman" w:hAnsi="Times New Roman"/>
          <w:szCs w:val="24"/>
        </w:rPr>
        <w:t>根据冷间货物对制冷条件的要求，参照</w:t>
      </w:r>
      <w:r>
        <w:rPr>
          <w:rFonts w:hint="eastAsia" w:ascii="Times New Roman" w:hAnsi="Times New Roman"/>
          <w:szCs w:val="24"/>
        </w:rPr>
        <w:t>《冷库设计规范》</w:t>
      </w:r>
      <w:r>
        <w:rPr>
          <w:rFonts w:ascii="Times New Roman" w:hAnsi="Times New Roman"/>
          <w:szCs w:val="24"/>
        </w:rPr>
        <w:t>GB 50072</w:t>
      </w:r>
      <w:r>
        <w:rPr>
          <w:rFonts w:hint="eastAsia" w:ascii="Times New Roman" w:hAnsi="Times New Roman"/>
          <w:szCs w:val="24"/>
        </w:rPr>
        <w:t xml:space="preserve"> </w:t>
      </w:r>
      <w:r>
        <w:rPr>
          <w:rFonts w:ascii="Times New Roman" w:hAnsi="Times New Roman"/>
          <w:szCs w:val="24"/>
        </w:rPr>
        <w:t>进行冷间设备负荷的计算，选用合适的制冷压缩机和辅助设备。制冷设备应配置相应的安全部件和安全保护装置，需符合行业安全标准。</w:t>
      </w:r>
    </w:p>
    <w:p>
      <w:pPr>
        <w:adjustRightInd/>
        <w:spacing w:line="240" w:lineRule="auto"/>
        <w:rPr>
          <w:rFonts w:hint="eastAsia" w:ascii="Times New Roman" w:hAnsi="Times New Roman"/>
          <w:szCs w:val="24"/>
        </w:rPr>
      </w:pPr>
    </w:p>
    <w:p>
      <w:pPr>
        <w:pStyle w:val="111"/>
        <w:numPr>
          <w:ilvl w:val="0"/>
          <w:numId w:val="0"/>
        </w:numPr>
        <w:spacing w:before="120" w:after="120"/>
        <w:rPr>
          <w:rFonts w:hAnsi="黑体"/>
          <w:b/>
          <w:kern w:val="2"/>
          <w:szCs w:val="24"/>
        </w:rPr>
      </w:pPr>
      <w:bookmarkStart w:id="44" w:name="_Toc81578085"/>
      <w:r>
        <w:rPr>
          <w:rFonts w:hint="eastAsia" w:hAnsi="黑体"/>
          <w:b/>
          <w:kern w:val="2"/>
          <w:szCs w:val="24"/>
        </w:rPr>
        <w:t>9</w:t>
      </w:r>
      <w:r>
        <w:rPr>
          <w:rFonts w:hAnsi="黑体"/>
          <w:b/>
          <w:kern w:val="2"/>
          <w:szCs w:val="24"/>
        </w:rPr>
        <w:t>.4附属</w:t>
      </w:r>
      <w:r>
        <w:rPr>
          <w:rFonts w:hint="eastAsia" w:hAnsi="黑体"/>
          <w:b/>
          <w:kern w:val="2"/>
          <w:szCs w:val="24"/>
        </w:rPr>
        <w:t>配套</w:t>
      </w:r>
      <w:r>
        <w:rPr>
          <w:rFonts w:hAnsi="黑体"/>
          <w:b/>
          <w:kern w:val="2"/>
          <w:szCs w:val="24"/>
        </w:rPr>
        <w:t>设施</w:t>
      </w:r>
      <w:bookmarkEnd w:id="44"/>
    </w:p>
    <w:p>
      <w:pPr>
        <w:adjustRightInd/>
        <w:spacing w:line="240" w:lineRule="auto"/>
        <w:rPr>
          <w:rFonts w:hint="eastAsia" w:ascii="Times New Roman" w:hAnsi="Times New Roman"/>
          <w:szCs w:val="24"/>
        </w:rPr>
      </w:pPr>
    </w:p>
    <w:p>
      <w:pPr>
        <w:adjustRightInd/>
        <w:spacing w:line="240" w:lineRule="auto"/>
        <w:rPr>
          <w:rFonts w:ascii="Times New Roman" w:hAnsi="Times New Roman"/>
          <w:szCs w:val="24"/>
        </w:rPr>
      </w:pPr>
      <w:r>
        <w:rPr>
          <w:rFonts w:hint="eastAsia" w:ascii="Times New Roman" w:hAnsi="Times New Roman"/>
          <w:szCs w:val="24"/>
        </w:rPr>
        <w:t>9</w:t>
      </w:r>
      <w:r>
        <w:rPr>
          <w:rFonts w:ascii="Times New Roman" w:hAnsi="Times New Roman"/>
          <w:szCs w:val="24"/>
        </w:rPr>
        <w:t>.</w:t>
      </w:r>
      <w:r>
        <w:rPr>
          <w:rFonts w:hint="eastAsia" w:ascii="Times New Roman" w:hAnsi="Times New Roman"/>
          <w:szCs w:val="24"/>
        </w:rPr>
        <w:t>4</w:t>
      </w:r>
      <w:r>
        <w:rPr>
          <w:rFonts w:ascii="Times New Roman" w:hAnsi="Times New Roman"/>
          <w:szCs w:val="24"/>
        </w:rPr>
        <w:t>.1</w:t>
      </w:r>
      <w:r>
        <w:rPr>
          <w:rFonts w:hint="eastAsia" w:ascii="Times New Roman" w:hAnsi="Times New Roman"/>
          <w:szCs w:val="24"/>
        </w:rPr>
        <w:t xml:space="preserve"> 项目供电系统要满足全场的用电需求。</w:t>
      </w:r>
      <w:r>
        <w:rPr>
          <w:rFonts w:ascii="Times New Roman" w:hAnsi="Times New Roman"/>
          <w:szCs w:val="24"/>
        </w:rPr>
        <w:t>其中冷库宜设变配电</w:t>
      </w:r>
      <w:r>
        <w:rPr>
          <w:rFonts w:hint="eastAsia" w:ascii="Times New Roman" w:hAnsi="Times New Roman"/>
          <w:szCs w:val="24"/>
        </w:rPr>
        <w:t>间</w:t>
      </w:r>
      <w:r>
        <w:rPr>
          <w:rFonts w:ascii="Times New Roman" w:hAnsi="Times New Roman"/>
          <w:szCs w:val="24"/>
        </w:rPr>
        <w:t>，且靠近或贴邻冷机房</w:t>
      </w:r>
      <w:r>
        <w:rPr>
          <w:rFonts w:hint="eastAsia" w:ascii="Times New Roman" w:hAnsi="Times New Roman"/>
          <w:szCs w:val="24"/>
        </w:rPr>
        <w:t>；</w:t>
      </w:r>
      <w:r>
        <w:rPr>
          <w:rFonts w:ascii="Times New Roman" w:hAnsi="Times New Roman"/>
          <w:szCs w:val="24"/>
        </w:rPr>
        <w:t>装机容量小的小型冷库可仅设低压配电室。大容量冷库根据全场电力负荷情况，设分变配电所。总电力负荷系数不宜低于0.55</w:t>
      </w:r>
      <w:r>
        <w:rPr>
          <w:rFonts w:hint="eastAsia" w:ascii="Times New Roman" w:hAnsi="Times New Roman"/>
          <w:szCs w:val="24"/>
        </w:rPr>
        <w:t>。</w:t>
      </w:r>
    </w:p>
    <w:p>
      <w:pPr>
        <w:adjustRightInd/>
        <w:spacing w:line="240" w:lineRule="auto"/>
        <w:rPr>
          <w:rFonts w:ascii="Times New Roman" w:hAnsi="Times New Roman"/>
          <w:szCs w:val="24"/>
        </w:rPr>
      </w:pPr>
      <w:r>
        <w:rPr>
          <w:rFonts w:hint="eastAsia" w:ascii="Times New Roman" w:hAnsi="Times New Roman"/>
          <w:szCs w:val="24"/>
        </w:rPr>
        <w:t>9</w:t>
      </w:r>
      <w:r>
        <w:rPr>
          <w:rFonts w:ascii="Times New Roman" w:hAnsi="Times New Roman"/>
          <w:szCs w:val="24"/>
        </w:rPr>
        <w:t>.</w:t>
      </w:r>
      <w:r>
        <w:rPr>
          <w:rFonts w:hint="eastAsia" w:ascii="Times New Roman" w:hAnsi="Times New Roman"/>
          <w:szCs w:val="24"/>
        </w:rPr>
        <w:t>4</w:t>
      </w:r>
      <w:r>
        <w:rPr>
          <w:rFonts w:ascii="Times New Roman" w:hAnsi="Times New Roman"/>
          <w:szCs w:val="24"/>
        </w:rPr>
        <w:t>.</w:t>
      </w:r>
      <w:r>
        <w:rPr>
          <w:rFonts w:hint="eastAsia" w:ascii="Times New Roman" w:hAnsi="Times New Roman"/>
          <w:szCs w:val="24"/>
        </w:rPr>
        <w:t xml:space="preserve">2 </w:t>
      </w:r>
      <w:r>
        <w:rPr>
          <w:rFonts w:ascii="Times New Roman" w:hAnsi="Times New Roman"/>
          <w:szCs w:val="24"/>
        </w:rPr>
        <w:t>项目的水源应就近选择城镇</w:t>
      </w:r>
      <w:r>
        <w:rPr>
          <w:rFonts w:hint="eastAsia" w:ascii="Times New Roman" w:hAnsi="Times New Roman"/>
          <w:szCs w:val="24"/>
        </w:rPr>
        <w:t>自</w:t>
      </w:r>
      <w:r>
        <w:rPr>
          <w:rFonts w:ascii="Times New Roman" w:hAnsi="Times New Roman"/>
          <w:szCs w:val="24"/>
        </w:rPr>
        <w:t>来水或地下水、地表水；生活用水、制冰原料水和水产品冻结过程中的水质应符合《生活饮用水卫生标准》GB 5749</w:t>
      </w:r>
      <w:r>
        <w:rPr>
          <w:rFonts w:hint="eastAsia" w:ascii="Times New Roman" w:hAnsi="Times New Roman"/>
          <w:szCs w:val="24"/>
        </w:rPr>
        <w:t xml:space="preserve"> </w:t>
      </w:r>
      <w:r>
        <w:rPr>
          <w:rFonts w:ascii="Times New Roman" w:hAnsi="Times New Roman"/>
          <w:szCs w:val="24"/>
        </w:rPr>
        <w:t>的规定；水量、水压和水温必须满足相关要求。</w:t>
      </w:r>
    </w:p>
    <w:p>
      <w:pPr>
        <w:adjustRightInd/>
        <w:spacing w:line="240" w:lineRule="auto"/>
        <w:rPr>
          <w:rFonts w:ascii="Times New Roman" w:hAnsi="Times New Roman"/>
          <w:szCs w:val="24"/>
        </w:rPr>
      </w:pPr>
      <w:r>
        <w:rPr>
          <w:rFonts w:hint="eastAsia" w:ascii="Times New Roman" w:hAnsi="Times New Roman"/>
          <w:szCs w:val="24"/>
        </w:rPr>
        <w:t>9</w:t>
      </w:r>
      <w:r>
        <w:rPr>
          <w:rFonts w:ascii="Times New Roman" w:hAnsi="Times New Roman"/>
          <w:szCs w:val="24"/>
        </w:rPr>
        <w:t>.</w:t>
      </w:r>
      <w:r>
        <w:rPr>
          <w:rFonts w:hint="eastAsia" w:ascii="Times New Roman" w:hAnsi="Times New Roman"/>
          <w:szCs w:val="24"/>
        </w:rPr>
        <w:t>4</w:t>
      </w:r>
      <w:r>
        <w:rPr>
          <w:rFonts w:ascii="Times New Roman" w:hAnsi="Times New Roman"/>
          <w:szCs w:val="24"/>
        </w:rPr>
        <w:t>.</w:t>
      </w:r>
      <w:r>
        <w:rPr>
          <w:rFonts w:hint="eastAsia" w:ascii="Times New Roman" w:hAnsi="Times New Roman"/>
          <w:szCs w:val="24"/>
        </w:rPr>
        <w:t>3</w:t>
      </w:r>
      <w:r>
        <w:rPr>
          <w:rFonts w:ascii="Times New Roman" w:hAnsi="Times New Roman"/>
          <w:szCs w:val="24"/>
        </w:rPr>
        <w:t xml:space="preserve"> 说明项目的室内外排水设施</w:t>
      </w:r>
      <w:r>
        <w:rPr>
          <w:rFonts w:hint="eastAsia" w:ascii="Times New Roman" w:hAnsi="Times New Roman"/>
          <w:szCs w:val="24"/>
        </w:rPr>
        <w:t>。</w:t>
      </w:r>
      <w:r>
        <w:rPr>
          <w:rFonts w:ascii="Times New Roman" w:hAnsi="Times New Roman"/>
          <w:szCs w:val="24"/>
        </w:rPr>
        <w:t>冷却间和制冷压缩机房的地面应设地漏；电梯井等易于集水处应有排水及防治水流倒灌设施；冷库建筑的地下室、地面架空层等应设排水设施。</w:t>
      </w:r>
    </w:p>
    <w:p>
      <w:pPr>
        <w:adjustRightInd/>
        <w:spacing w:line="240" w:lineRule="auto"/>
        <w:rPr>
          <w:rFonts w:hint="eastAsia" w:ascii="Times New Roman" w:hAnsi="Times New Roman"/>
          <w:szCs w:val="24"/>
        </w:rPr>
      </w:pPr>
    </w:p>
    <w:p>
      <w:pPr>
        <w:pStyle w:val="110"/>
        <w:numPr>
          <w:ilvl w:val="0"/>
          <w:numId w:val="0"/>
        </w:numPr>
        <w:spacing w:before="0" w:beforeLines="0" w:after="0" w:afterLines="0"/>
        <w:rPr>
          <w:rFonts w:ascii="Times New Roman"/>
          <w:b/>
          <w:bCs/>
          <w:szCs w:val="21"/>
        </w:rPr>
      </w:pPr>
      <w:bookmarkStart w:id="45" w:name="_Toc81578086"/>
      <w:r>
        <w:rPr>
          <w:rFonts w:hint="eastAsia" w:ascii="Times New Roman"/>
          <w:b/>
          <w:bCs/>
          <w:szCs w:val="21"/>
        </w:rPr>
        <w:t>1</w:t>
      </w:r>
      <w:r>
        <w:rPr>
          <w:rFonts w:ascii="Times New Roman"/>
          <w:b/>
          <w:bCs/>
          <w:szCs w:val="21"/>
        </w:rPr>
        <w:t>0项目建设管理及进度安排</w:t>
      </w:r>
      <w:bookmarkEnd w:id="45"/>
    </w:p>
    <w:p>
      <w:pPr>
        <w:adjustRightInd/>
        <w:spacing w:line="240" w:lineRule="auto"/>
        <w:rPr>
          <w:rFonts w:hint="eastAsia" w:ascii="Times New Roman" w:hAnsi="Times New Roman"/>
          <w:szCs w:val="24"/>
        </w:rPr>
      </w:pPr>
    </w:p>
    <w:p>
      <w:pPr>
        <w:pStyle w:val="111"/>
        <w:numPr>
          <w:ilvl w:val="0"/>
          <w:numId w:val="0"/>
        </w:numPr>
        <w:spacing w:before="120" w:after="120"/>
        <w:rPr>
          <w:rFonts w:hAnsi="黑体"/>
          <w:b/>
          <w:kern w:val="2"/>
          <w:szCs w:val="24"/>
        </w:rPr>
      </w:pPr>
      <w:bookmarkStart w:id="46" w:name="_Toc81578087"/>
      <w:r>
        <w:rPr>
          <w:rFonts w:hint="eastAsia" w:hAnsi="黑体"/>
          <w:b/>
          <w:kern w:val="2"/>
          <w:szCs w:val="24"/>
        </w:rPr>
        <w:t>1</w:t>
      </w:r>
      <w:r>
        <w:rPr>
          <w:rFonts w:hAnsi="黑体"/>
          <w:b/>
          <w:kern w:val="2"/>
          <w:szCs w:val="24"/>
        </w:rPr>
        <w:t>0.1项目建设管理</w:t>
      </w:r>
      <w:bookmarkEnd w:id="46"/>
    </w:p>
    <w:p>
      <w:pPr>
        <w:pStyle w:val="63"/>
        <w:ind w:firstLine="0" w:firstLineChars="0"/>
        <w:rPr>
          <w:rFonts w:hint="eastAsia"/>
        </w:rPr>
      </w:pPr>
    </w:p>
    <w:p>
      <w:pPr>
        <w:adjustRightInd/>
        <w:spacing w:line="240" w:lineRule="auto"/>
        <w:rPr>
          <w:rFonts w:ascii="Times New Roman" w:hAnsi="Times New Roman"/>
          <w:szCs w:val="24"/>
        </w:rPr>
      </w:pPr>
      <w:r>
        <w:rPr>
          <w:rFonts w:hint="eastAsia" w:ascii="Times New Roman" w:hAnsi="Times New Roman"/>
          <w:szCs w:val="24"/>
        </w:rPr>
        <w:t>1</w:t>
      </w:r>
      <w:r>
        <w:rPr>
          <w:rFonts w:ascii="Times New Roman" w:hAnsi="Times New Roman"/>
          <w:szCs w:val="24"/>
        </w:rPr>
        <w:t xml:space="preserve">0.1.1 </w:t>
      </w:r>
      <w:r>
        <w:rPr>
          <w:rFonts w:hint="eastAsia" w:ascii="Times New Roman" w:hAnsi="Times New Roman"/>
          <w:szCs w:val="24"/>
        </w:rPr>
        <w:t>简要</w:t>
      </w:r>
      <w:r>
        <w:rPr>
          <w:rFonts w:ascii="Times New Roman" w:hAnsi="Times New Roman"/>
          <w:szCs w:val="24"/>
        </w:rPr>
        <w:t>说明项目实施组织机构</w:t>
      </w:r>
      <w:r>
        <w:rPr>
          <w:rFonts w:hint="eastAsia" w:ascii="Times New Roman" w:hAnsi="Times New Roman"/>
          <w:szCs w:val="24"/>
        </w:rPr>
        <w:t>、</w:t>
      </w:r>
      <w:r>
        <w:rPr>
          <w:rFonts w:ascii="Times New Roman" w:hAnsi="Times New Roman"/>
          <w:szCs w:val="24"/>
        </w:rPr>
        <w:t>确定其职责和权力。</w:t>
      </w:r>
    </w:p>
    <w:p>
      <w:pPr>
        <w:adjustRightInd/>
        <w:spacing w:line="240" w:lineRule="auto"/>
        <w:rPr>
          <w:rFonts w:ascii="Times New Roman" w:hAnsi="Times New Roman"/>
          <w:szCs w:val="24"/>
        </w:rPr>
      </w:pPr>
      <w:r>
        <w:rPr>
          <w:rFonts w:hint="eastAsia" w:ascii="Times New Roman" w:hAnsi="Times New Roman"/>
          <w:szCs w:val="24"/>
        </w:rPr>
        <w:t>1</w:t>
      </w:r>
      <w:r>
        <w:rPr>
          <w:rFonts w:ascii="Times New Roman" w:hAnsi="Times New Roman"/>
          <w:szCs w:val="24"/>
        </w:rPr>
        <w:t xml:space="preserve">0.1.2 </w:t>
      </w:r>
      <w:r>
        <w:rPr>
          <w:rFonts w:hint="eastAsia" w:ascii="Times New Roman" w:hAnsi="Times New Roman"/>
          <w:szCs w:val="24"/>
        </w:rPr>
        <w:t>简要说明项目工程招标、设备采购、工程监理、项目督查和资金管理措施。</w:t>
      </w:r>
    </w:p>
    <w:p>
      <w:pPr>
        <w:pStyle w:val="239"/>
        <w:numPr>
          <w:ilvl w:val="2"/>
          <w:numId w:val="43"/>
        </w:numPr>
        <w:adjustRightInd/>
        <w:spacing w:line="240" w:lineRule="auto"/>
        <w:ind w:firstLineChars="0"/>
        <w:rPr>
          <w:rFonts w:ascii="Times New Roman" w:hAnsi="Times New Roman"/>
          <w:szCs w:val="24"/>
        </w:rPr>
      </w:pPr>
      <w:r>
        <w:rPr>
          <w:rFonts w:hint="eastAsia" w:ascii="Times New Roman" w:hAnsi="Times New Roman"/>
          <w:szCs w:val="24"/>
        </w:rPr>
        <w:t>项目建设应优先吸纳移民劳动力，增加移民收入，简要说明相关情况</w:t>
      </w:r>
    </w:p>
    <w:p>
      <w:pPr>
        <w:adjustRightInd/>
        <w:spacing w:line="240" w:lineRule="auto"/>
        <w:rPr>
          <w:rFonts w:hint="eastAsia" w:ascii="Times New Roman" w:hAnsi="Times New Roman"/>
          <w:szCs w:val="24"/>
        </w:rPr>
      </w:pPr>
    </w:p>
    <w:p>
      <w:pPr>
        <w:pStyle w:val="111"/>
        <w:numPr>
          <w:ilvl w:val="0"/>
          <w:numId w:val="0"/>
        </w:numPr>
        <w:spacing w:before="120" w:after="120"/>
        <w:rPr>
          <w:rFonts w:hAnsi="黑体"/>
          <w:b/>
          <w:kern w:val="2"/>
          <w:szCs w:val="24"/>
        </w:rPr>
      </w:pPr>
      <w:bookmarkStart w:id="47" w:name="_Toc81578088"/>
      <w:r>
        <w:rPr>
          <w:rFonts w:hint="eastAsia" w:hAnsi="黑体"/>
          <w:b/>
          <w:kern w:val="2"/>
          <w:szCs w:val="24"/>
        </w:rPr>
        <w:t>1</w:t>
      </w:r>
      <w:r>
        <w:rPr>
          <w:rFonts w:hAnsi="黑体"/>
          <w:b/>
          <w:kern w:val="2"/>
          <w:szCs w:val="24"/>
        </w:rPr>
        <w:t>0.2建设进度安排</w:t>
      </w:r>
      <w:bookmarkEnd w:id="47"/>
    </w:p>
    <w:p>
      <w:pPr>
        <w:adjustRightInd/>
        <w:spacing w:line="240" w:lineRule="auto"/>
        <w:rPr>
          <w:rFonts w:hint="eastAsia" w:ascii="Times New Roman" w:hAnsi="Times New Roman"/>
          <w:szCs w:val="24"/>
        </w:rPr>
      </w:pPr>
    </w:p>
    <w:p>
      <w:pPr>
        <w:pStyle w:val="63"/>
        <w:ind w:firstLine="0" w:firstLineChars="0"/>
        <w:rPr>
          <w:rFonts w:ascii="Times New Roman"/>
          <w:kern w:val="2"/>
          <w:szCs w:val="24"/>
        </w:rPr>
      </w:pPr>
      <w:r>
        <w:rPr>
          <w:rFonts w:hint="eastAsia" w:ascii="Times New Roman"/>
          <w:kern w:val="2"/>
          <w:szCs w:val="24"/>
        </w:rPr>
        <w:t>10.2.1 阐述施工进度计划安排的依据和原则。</w:t>
      </w:r>
    </w:p>
    <w:p>
      <w:pPr>
        <w:pStyle w:val="63"/>
        <w:ind w:firstLine="0" w:firstLineChars="0"/>
        <w:rPr>
          <w:rFonts w:ascii="Times New Roman"/>
          <w:kern w:val="2"/>
          <w:szCs w:val="24"/>
        </w:rPr>
      </w:pPr>
      <w:r>
        <w:rPr>
          <w:rFonts w:hint="eastAsia" w:ascii="Times New Roman"/>
          <w:kern w:val="2"/>
          <w:szCs w:val="24"/>
        </w:rPr>
        <w:t>10.2.2 确定项目建设的起始日期、完成日期和投产日期。</w:t>
      </w:r>
    </w:p>
    <w:p>
      <w:pPr>
        <w:pStyle w:val="63"/>
        <w:numPr>
          <w:ilvl w:val="2"/>
          <w:numId w:val="44"/>
        </w:numPr>
        <w:ind w:firstLineChars="0"/>
        <w:rPr>
          <w:rFonts w:ascii="Times New Roman"/>
          <w:kern w:val="2"/>
          <w:szCs w:val="24"/>
        </w:rPr>
      </w:pPr>
      <w:r>
        <w:rPr>
          <w:rFonts w:hint="eastAsia" w:ascii="Times New Roman"/>
          <w:kern w:val="2"/>
          <w:szCs w:val="24"/>
        </w:rPr>
        <w:t>明确项目各个部分开始及完成日期，绘制施工时标水平图或施工进度网络图。</w:t>
      </w:r>
    </w:p>
    <w:p>
      <w:pPr>
        <w:pStyle w:val="63"/>
        <w:ind w:firstLine="0" w:firstLineChars="0"/>
        <w:rPr>
          <w:rFonts w:hint="eastAsia" w:ascii="Times New Roman"/>
          <w:kern w:val="2"/>
          <w:szCs w:val="24"/>
        </w:rPr>
      </w:pPr>
    </w:p>
    <w:p>
      <w:pPr>
        <w:pStyle w:val="110"/>
        <w:numPr>
          <w:ilvl w:val="0"/>
          <w:numId w:val="0"/>
        </w:numPr>
        <w:spacing w:before="0" w:beforeLines="0" w:after="0" w:afterLines="0"/>
        <w:rPr>
          <w:rFonts w:ascii="Times New Roman"/>
          <w:b/>
          <w:bCs/>
          <w:szCs w:val="21"/>
        </w:rPr>
      </w:pPr>
      <w:bookmarkStart w:id="48" w:name="_Toc81578089"/>
      <w:r>
        <w:rPr>
          <w:rFonts w:hint="eastAsia" w:ascii="Times New Roman"/>
          <w:b/>
          <w:bCs/>
          <w:szCs w:val="21"/>
        </w:rPr>
        <w:t>1</w:t>
      </w:r>
      <w:r>
        <w:rPr>
          <w:rFonts w:ascii="Times New Roman"/>
          <w:b/>
          <w:bCs/>
          <w:szCs w:val="21"/>
        </w:rPr>
        <w:t>1项目组织运行管理</w:t>
      </w:r>
      <w:bookmarkEnd w:id="48"/>
    </w:p>
    <w:p>
      <w:pPr>
        <w:pStyle w:val="63"/>
        <w:ind w:firstLine="0" w:firstLineChars="0"/>
        <w:rPr>
          <w:rFonts w:hint="eastAsia"/>
        </w:rPr>
      </w:pPr>
    </w:p>
    <w:p>
      <w:pPr>
        <w:pStyle w:val="111"/>
        <w:numPr>
          <w:ilvl w:val="0"/>
          <w:numId w:val="0"/>
        </w:numPr>
        <w:spacing w:before="120" w:after="120"/>
        <w:rPr>
          <w:rFonts w:hAnsi="黑体"/>
          <w:b/>
          <w:kern w:val="2"/>
          <w:szCs w:val="24"/>
        </w:rPr>
      </w:pPr>
      <w:bookmarkStart w:id="49" w:name="_Toc81578090"/>
      <w:r>
        <w:rPr>
          <w:rFonts w:hint="eastAsia" w:hAnsi="黑体"/>
          <w:b/>
          <w:kern w:val="2"/>
          <w:szCs w:val="24"/>
        </w:rPr>
        <w:t>1</w:t>
      </w:r>
      <w:r>
        <w:rPr>
          <w:rFonts w:hAnsi="黑体"/>
          <w:b/>
          <w:kern w:val="2"/>
          <w:szCs w:val="24"/>
        </w:rPr>
        <w:t>1.1组织机构</w:t>
      </w:r>
      <w:bookmarkEnd w:id="49"/>
    </w:p>
    <w:p>
      <w:pPr>
        <w:pStyle w:val="63"/>
        <w:ind w:firstLine="0" w:firstLineChars="0"/>
        <w:rPr>
          <w:rFonts w:hint="eastAsia"/>
        </w:rPr>
      </w:pPr>
    </w:p>
    <w:p>
      <w:pPr>
        <w:pStyle w:val="63"/>
        <w:ind w:firstLine="0" w:firstLineChars="0"/>
        <w:rPr>
          <w:rFonts w:ascii="Times New Roman"/>
          <w:kern w:val="2"/>
          <w:szCs w:val="24"/>
        </w:rPr>
      </w:pPr>
      <w:r>
        <w:rPr>
          <w:rFonts w:hint="eastAsia" w:ascii="Times New Roman"/>
          <w:kern w:val="2"/>
          <w:szCs w:val="24"/>
        </w:rPr>
        <w:t>11.1.1 明确项目的产权归属，移民扶持资金投向产业发展项目形成的经营性资产产权归村集体或其所在乡政府所有。</w:t>
      </w:r>
    </w:p>
    <w:p>
      <w:pPr>
        <w:pStyle w:val="63"/>
        <w:numPr>
          <w:ilvl w:val="2"/>
          <w:numId w:val="45"/>
        </w:numPr>
        <w:ind w:firstLineChars="0"/>
        <w:rPr>
          <w:rFonts w:ascii="Times New Roman"/>
          <w:kern w:val="2"/>
          <w:szCs w:val="24"/>
        </w:rPr>
      </w:pPr>
      <w:r>
        <w:rPr>
          <w:rFonts w:hint="eastAsia" w:ascii="Times New Roman"/>
          <w:kern w:val="2"/>
          <w:szCs w:val="24"/>
        </w:rPr>
        <w:t>说明项目运运营管理单位主体和相应的职责及权利。</w:t>
      </w:r>
    </w:p>
    <w:p>
      <w:pPr>
        <w:pStyle w:val="63"/>
        <w:ind w:firstLine="0" w:firstLineChars="0"/>
        <w:rPr>
          <w:rFonts w:hint="eastAsia" w:ascii="Times New Roman"/>
          <w:kern w:val="2"/>
          <w:szCs w:val="24"/>
        </w:rPr>
      </w:pPr>
    </w:p>
    <w:p>
      <w:pPr>
        <w:pStyle w:val="111"/>
        <w:numPr>
          <w:ilvl w:val="0"/>
          <w:numId w:val="0"/>
        </w:numPr>
        <w:spacing w:before="120" w:after="120"/>
        <w:rPr>
          <w:rFonts w:hAnsi="黑体"/>
          <w:b/>
          <w:kern w:val="2"/>
          <w:szCs w:val="24"/>
        </w:rPr>
      </w:pPr>
      <w:bookmarkStart w:id="50" w:name="_Toc81578091"/>
      <w:r>
        <w:rPr>
          <w:rFonts w:hint="eastAsia" w:hAnsi="黑体"/>
          <w:b/>
          <w:kern w:val="2"/>
          <w:szCs w:val="24"/>
        </w:rPr>
        <w:t>1</w:t>
      </w:r>
      <w:r>
        <w:rPr>
          <w:rFonts w:hAnsi="黑体"/>
          <w:b/>
          <w:kern w:val="2"/>
          <w:szCs w:val="24"/>
        </w:rPr>
        <w:t>1.2经营管理模式</w:t>
      </w:r>
      <w:bookmarkEnd w:id="50"/>
    </w:p>
    <w:p>
      <w:pPr>
        <w:adjustRightInd/>
        <w:spacing w:line="240" w:lineRule="auto"/>
        <w:rPr>
          <w:rFonts w:hint="eastAsia" w:ascii="Times New Roman" w:hAnsi="Times New Roman"/>
          <w:szCs w:val="24"/>
        </w:rPr>
      </w:pPr>
    </w:p>
    <w:p>
      <w:pPr>
        <w:pStyle w:val="63"/>
        <w:ind w:firstLine="0" w:firstLineChars="0"/>
        <w:rPr>
          <w:rFonts w:ascii="Times New Roman"/>
          <w:kern w:val="2"/>
          <w:szCs w:val="24"/>
        </w:rPr>
      </w:pPr>
      <w:r>
        <w:rPr>
          <w:rFonts w:hint="eastAsia" w:ascii="Times New Roman"/>
          <w:kern w:val="2"/>
          <w:szCs w:val="24"/>
        </w:rPr>
        <w:t>11.2.1 项目经营管理模式主要分为村集体互助经营管理和委托新型经营主题（或者设、专业大户、家庭农场、龙头企业等）经营管理两种模式，其中委托新型经营主体经营管理的，要与新型经营主题形成紧密的利益共同体，分享产业发展成果和产业链增值收益，不断壮大村集体经济、持续增加移民收入。各地根据项目的实际情况进行制定经营管理模式。</w:t>
      </w:r>
    </w:p>
    <w:p>
      <w:pPr>
        <w:pStyle w:val="63"/>
        <w:numPr>
          <w:ilvl w:val="2"/>
          <w:numId w:val="46"/>
        </w:numPr>
        <w:ind w:firstLineChars="0"/>
        <w:rPr>
          <w:rFonts w:ascii="Times New Roman"/>
          <w:kern w:val="2"/>
          <w:szCs w:val="24"/>
        </w:rPr>
      </w:pPr>
      <w:r>
        <w:rPr>
          <w:rFonts w:hint="eastAsia" w:ascii="Times New Roman"/>
          <w:kern w:val="2"/>
          <w:szCs w:val="24"/>
        </w:rPr>
        <w:t>制定项目工程管理、生产管理、财务管理、销售管理等方案。</w:t>
      </w:r>
    </w:p>
    <w:p>
      <w:pPr>
        <w:pStyle w:val="63"/>
        <w:ind w:firstLine="0" w:firstLineChars="0"/>
        <w:rPr>
          <w:rFonts w:hint="eastAsia" w:ascii="Times New Roman"/>
          <w:kern w:val="2"/>
          <w:szCs w:val="24"/>
        </w:rPr>
      </w:pPr>
    </w:p>
    <w:p>
      <w:pPr>
        <w:pStyle w:val="110"/>
        <w:numPr>
          <w:ilvl w:val="0"/>
          <w:numId w:val="0"/>
        </w:numPr>
        <w:spacing w:before="0" w:beforeLines="0" w:after="0" w:afterLines="0"/>
        <w:rPr>
          <w:rFonts w:ascii="Times New Roman"/>
          <w:b/>
          <w:bCs/>
          <w:szCs w:val="21"/>
        </w:rPr>
      </w:pPr>
      <w:bookmarkStart w:id="51" w:name="_Toc81578092"/>
      <w:r>
        <w:rPr>
          <w:rFonts w:hint="eastAsia" w:ascii="Times New Roman"/>
          <w:b/>
          <w:bCs/>
          <w:szCs w:val="21"/>
        </w:rPr>
        <w:t>1</w:t>
      </w:r>
      <w:r>
        <w:rPr>
          <w:rFonts w:ascii="Times New Roman"/>
          <w:b/>
          <w:bCs/>
          <w:szCs w:val="21"/>
        </w:rPr>
        <w:t>2投资概算与资金筹措</w:t>
      </w:r>
      <w:bookmarkEnd w:id="51"/>
    </w:p>
    <w:p>
      <w:pPr>
        <w:pStyle w:val="63"/>
        <w:ind w:firstLine="0" w:firstLineChars="0"/>
        <w:rPr>
          <w:rFonts w:hint="eastAsia"/>
        </w:rPr>
      </w:pPr>
    </w:p>
    <w:p>
      <w:pPr>
        <w:pStyle w:val="111"/>
        <w:numPr>
          <w:ilvl w:val="0"/>
          <w:numId w:val="0"/>
        </w:numPr>
        <w:spacing w:before="120" w:after="120"/>
        <w:rPr>
          <w:rFonts w:hAnsi="黑体"/>
          <w:b/>
          <w:kern w:val="2"/>
          <w:szCs w:val="24"/>
        </w:rPr>
      </w:pPr>
      <w:bookmarkStart w:id="52" w:name="_Toc81578093"/>
      <w:r>
        <w:rPr>
          <w:rFonts w:hint="eastAsia" w:hAnsi="黑体"/>
          <w:b/>
          <w:kern w:val="2"/>
          <w:szCs w:val="24"/>
        </w:rPr>
        <w:t>1</w:t>
      </w:r>
      <w:r>
        <w:rPr>
          <w:rFonts w:hAnsi="黑体"/>
          <w:b/>
          <w:kern w:val="2"/>
          <w:szCs w:val="24"/>
        </w:rPr>
        <w:t>2.1投资概算</w:t>
      </w:r>
      <w:bookmarkEnd w:id="52"/>
    </w:p>
    <w:p>
      <w:pPr>
        <w:adjustRightInd/>
        <w:spacing w:line="240" w:lineRule="auto"/>
        <w:rPr>
          <w:rFonts w:hint="eastAsia" w:ascii="Times New Roman" w:hAnsi="Times New Roman"/>
          <w:szCs w:val="24"/>
        </w:rPr>
      </w:pPr>
    </w:p>
    <w:p>
      <w:pPr>
        <w:pStyle w:val="63"/>
        <w:ind w:firstLine="0" w:firstLineChars="0"/>
        <w:rPr>
          <w:rFonts w:ascii="Times New Roman"/>
          <w:kern w:val="2"/>
          <w:szCs w:val="24"/>
        </w:rPr>
      </w:pPr>
      <w:r>
        <w:rPr>
          <w:rFonts w:hint="eastAsia" w:ascii="Times New Roman"/>
          <w:kern w:val="2"/>
          <w:szCs w:val="24"/>
        </w:rPr>
        <w:t>12.1.1 概述项目概况，说明项目规模、目标、主要工程量，主要材料用量、施工总工期等指标。</w:t>
      </w:r>
    </w:p>
    <w:p>
      <w:pPr>
        <w:pStyle w:val="63"/>
        <w:ind w:firstLine="0" w:firstLineChars="0"/>
        <w:rPr>
          <w:rFonts w:ascii="Times New Roman"/>
          <w:kern w:val="2"/>
          <w:szCs w:val="24"/>
        </w:rPr>
      </w:pPr>
      <w:r>
        <w:rPr>
          <w:rFonts w:hint="eastAsia" w:ascii="Times New Roman"/>
          <w:kern w:val="2"/>
          <w:szCs w:val="24"/>
        </w:rPr>
        <w:t>12.1.2 编制原则及依据。以《辽宁省水利工程设计概（估）算编制规定》、《辽宁省水利水电建筑工程概算定额》、《辽宁省水利水电工程施工机械台班费定额》为主，涉及其他行业，可参考相关行业规定和定额进行编制。说明编制概算的价格水平年，主要材料、次要材料、机电设备等价格的依据，人工单价确定，以及各项费用的取费标准。</w:t>
      </w:r>
    </w:p>
    <w:p>
      <w:pPr>
        <w:pStyle w:val="63"/>
        <w:ind w:firstLine="0" w:firstLineChars="0"/>
        <w:rPr>
          <w:rFonts w:ascii="Times New Roman"/>
          <w:kern w:val="2"/>
          <w:szCs w:val="24"/>
        </w:rPr>
      </w:pPr>
      <w:r>
        <w:rPr>
          <w:rFonts w:hint="eastAsia" w:ascii="Times New Roman"/>
          <w:kern w:val="2"/>
          <w:szCs w:val="24"/>
        </w:rPr>
        <w:t>12.1.3 设计概算成果。概算成果包括：总概算表，建筑工程概算表，机电设备及安装工程概算表，独立费用概算表，单价汇总表。</w:t>
      </w:r>
    </w:p>
    <w:p>
      <w:pPr>
        <w:pStyle w:val="63"/>
        <w:ind w:firstLine="0" w:firstLineChars="0"/>
        <w:rPr>
          <w:rFonts w:hint="eastAsia" w:ascii="Times New Roman"/>
          <w:kern w:val="2"/>
          <w:szCs w:val="24"/>
        </w:rPr>
      </w:pPr>
    </w:p>
    <w:p>
      <w:pPr>
        <w:pStyle w:val="111"/>
        <w:numPr>
          <w:ilvl w:val="0"/>
          <w:numId w:val="0"/>
        </w:numPr>
        <w:spacing w:before="120" w:after="120"/>
        <w:rPr>
          <w:rFonts w:hAnsi="黑体"/>
          <w:b/>
          <w:kern w:val="2"/>
          <w:szCs w:val="24"/>
        </w:rPr>
      </w:pPr>
      <w:bookmarkStart w:id="53" w:name="_Toc81578094"/>
      <w:r>
        <w:rPr>
          <w:rFonts w:hint="eastAsia" w:hAnsi="黑体"/>
          <w:b/>
          <w:kern w:val="2"/>
          <w:szCs w:val="24"/>
        </w:rPr>
        <w:t>1</w:t>
      </w:r>
      <w:r>
        <w:rPr>
          <w:rFonts w:hAnsi="黑体"/>
          <w:b/>
          <w:kern w:val="2"/>
          <w:szCs w:val="24"/>
        </w:rPr>
        <w:t>2.2资金筹措及使用</w:t>
      </w:r>
      <w:bookmarkEnd w:id="53"/>
    </w:p>
    <w:p>
      <w:pPr>
        <w:adjustRightInd/>
        <w:spacing w:line="240" w:lineRule="auto"/>
        <w:rPr>
          <w:rFonts w:hint="eastAsia" w:ascii="Times New Roman" w:hAnsi="Times New Roman"/>
          <w:szCs w:val="24"/>
        </w:rPr>
      </w:pPr>
    </w:p>
    <w:p>
      <w:pPr>
        <w:pStyle w:val="63"/>
        <w:ind w:firstLine="0" w:firstLineChars="0"/>
        <w:rPr>
          <w:rFonts w:ascii="Times New Roman"/>
          <w:kern w:val="2"/>
          <w:szCs w:val="24"/>
        </w:rPr>
      </w:pPr>
      <w:r>
        <w:rPr>
          <w:rFonts w:hint="eastAsia" w:ascii="Times New Roman"/>
          <w:kern w:val="2"/>
          <w:szCs w:val="24"/>
        </w:rPr>
        <w:t>12.2.1 项目建设资金来源包括中央财政资金、地方财政资金及自筹资金等，资金筹措应说明项目资金筹措方式及额度。</w:t>
      </w:r>
    </w:p>
    <w:p>
      <w:pPr>
        <w:pStyle w:val="63"/>
        <w:ind w:firstLine="0" w:firstLineChars="0"/>
        <w:rPr>
          <w:rFonts w:ascii="Times New Roman"/>
          <w:kern w:val="2"/>
          <w:szCs w:val="24"/>
        </w:rPr>
      </w:pPr>
      <w:r>
        <w:rPr>
          <w:rFonts w:hint="eastAsia" w:ascii="Times New Roman"/>
          <w:kern w:val="2"/>
          <w:szCs w:val="24"/>
        </w:rPr>
        <w:t>12.2.2 参照《大中型水库移民后期扶持基金项目资金管理办法》的相关规定，明确资金的使用原则，明确资金的运行过程，包括资金的下达及运行流程。</w:t>
      </w:r>
    </w:p>
    <w:p>
      <w:pPr>
        <w:pStyle w:val="63"/>
        <w:ind w:firstLine="0" w:firstLineChars="0"/>
        <w:rPr>
          <w:rFonts w:hint="eastAsia" w:ascii="Times New Roman"/>
          <w:kern w:val="2"/>
          <w:szCs w:val="24"/>
        </w:rPr>
      </w:pPr>
    </w:p>
    <w:p>
      <w:pPr>
        <w:pStyle w:val="110"/>
        <w:numPr>
          <w:ilvl w:val="0"/>
          <w:numId w:val="0"/>
        </w:numPr>
        <w:spacing w:before="0" w:beforeLines="0" w:after="0" w:afterLines="0"/>
        <w:rPr>
          <w:rFonts w:ascii="Times New Roman"/>
          <w:b/>
          <w:bCs/>
          <w:szCs w:val="21"/>
        </w:rPr>
      </w:pPr>
      <w:bookmarkStart w:id="54" w:name="_Toc81578095"/>
      <w:r>
        <w:rPr>
          <w:rFonts w:hint="eastAsia" w:ascii="Times New Roman"/>
          <w:b/>
          <w:bCs/>
          <w:szCs w:val="21"/>
        </w:rPr>
        <w:t>1</w:t>
      </w:r>
      <w:r>
        <w:rPr>
          <w:rFonts w:ascii="Times New Roman"/>
          <w:b/>
          <w:bCs/>
          <w:szCs w:val="21"/>
        </w:rPr>
        <w:t>3财务评价与收益分配</w:t>
      </w:r>
      <w:bookmarkEnd w:id="54"/>
    </w:p>
    <w:p>
      <w:pPr>
        <w:pStyle w:val="63"/>
        <w:ind w:firstLine="0" w:firstLineChars="0"/>
        <w:rPr>
          <w:rFonts w:hint="eastAsia"/>
        </w:rPr>
      </w:pPr>
    </w:p>
    <w:p>
      <w:pPr>
        <w:pStyle w:val="111"/>
        <w:numPr>
          <w:ilvl w:val="0"/>
          <w:numId w:val="0"/>
        </w:numPr>
        <w:spacing w:before="120" w:after="120"/>
        <w:rPr>
          <w:rFonts w:hAnsi="黑体"/>
          <w:b/>
          <w:kern w:val="2"/>
          <w:szCs w:val="24"/>
        </w:rPr>
      </w:pPr>
      <w:bookmarkStart w:id="55" w:name="_Toc81578096"/>
      <w:r>
        <w:rPr>
          <w:rFonts w:hint="eastAsia" w:hAnsi="黑体"/>
          <w:b/>
          <w:kern w:val="2"/>
          <w:szCs w:val="24"/>
        </w:rPr>
        <w:t>1</w:t>
      </w:r>
      <w:r>
        <w:rPr>
          <w:rFonts w:hAnsi="黑体"/>
          <w:b/>
          <w:kern w:val="2"/>
          <w:szCs w:val="24"/>
        </w:rPr>
        <w:t>3.1财务评价</w:t>
      </w:r>
      <w:bookmarkEnd w:id="55"/>
    </w:p>
    <w:p>
      <w:pPr>
        <w:adjustRightInd/>
        <w:spacing w:line="240" w:lineRule="auto"/>
        <w:rPr>
          <w:rFonts w:hint="eastAsia" w:ascii="Times New Roman" w:hAnsi="Times New Roman"/>
          <w:szCs w:val="24"/>
        </w:rPr>
      </w:pPr>
    </w:p>
    <w:p>
      <w:pPr>
        <w:pStyle w:val="63"/>
        <w:ind w:firstLine="0" w:firstLineChars="0"/>
        <w:rPr>
          <w:rFonts w:ascii="Times New Roman"/>
          <w:kern w:val="2"/>
          <w:szCs w:val="24"/>
        </w:rPr>
      </w:pPr>
      <w:r>
        <w:rPr>
          <w:rFonts w:hint="eastAsia" w:ascii="Times New Roman"/>
          <w:kern w:val="2"/>
          <w:szCs w:val="24"/>
        </w:rPr>
        <w:t>13.1.1 简述概算的编制范围，估算建设期融资利息、流动资金；说明财务计算采用的财务价格及有关参数。</w:t>
      </w:r>
    </w:p>
    <w:p>
      <w:pPr>
        <w:pStyle w:val="63"/>
        <w:ind w:firstLine="0" w:firstLineChars="0"/>
        <w:rPr>
          <w:rFonts w:ascii="Times New Roman"/>
          <w:kern w:val="2"/>
          <w:szCs w:val="24"/>
        </w:rPr>
      </w:pPr>
      <w:r>
        <w:rPr>
          <w:rFonts w:hint="eastAsia" w:ascii="Times New Roman"/>
          <w:kern w:val="2"/>
          <w:szCs w:val="24"/>
        </w:rPr>
        <w:t>13.1.2 参照《水利建设项目经济评价规范》 SL 72 相关的取费标准，根据财务制度规定、税收政策，估算固定资产原值、经营成本和总成本费用；估算财务收入和税金。</w:t>
      </w:r>
    </w:p>
    <w:p>
      <w:pPr>
        <w:pStyle w:val="63"/>
        <w:ind w:firstLine="0" w:firstLineChars="0"/>
        <w:rPr>
          <w:rFonts w:ascii="Times New Roman"/>
          <w:kern w:val="2"/>
          <w:szCs w:val="24"/>
        </w:rPr>
      </w:pPr>
      <w:r>
        <w:rPr>
          <w:rFonts w:hint="eastAsia" w:ascii="Times New Roman"/>
          <w:kern w:val="2"/>
          <w:szCs w:val="24"/>
        </w:rPr>
        <w:t>13.1.3.核算项目的盈亏平衡情况，分析项目的财务生存能力。</w:t>
      </w:r>
    </w:p>
    <w:p>
      <w:pPr>
        <w:pStyle w:val="63"/>
        <w:ind w:firstLine="0" w:firstLineChars="0"/>
        <w:rPr>
          <w:rFonts w:ascii="Times New Roman"/>
          <w:kern w:val="2"/>
          <w:szCs w:val="24"/>
        </w:rPr>
      </w:pPr>
      <w:r>
        <w:rPr>
          <w:rFonts w:hint="eastAsia" w:ascii="Times New Roman"/>
          <w:kern w:val="2"/>
          <w:szCs w:val="24"/>
        </w:rPr>
        <w:t>13.1.4 计算全部投资的财务收益率、资本金财务内部收益率等指标，分析项目的盈利能力和投资各方的收益水平。</w:t>
      </w:r>
    </w:p>
    <w:p>
      <w:pPr>
        <w:pStyle w:val="63"/>
        <w:ind w:firstLine="0" w:firstLineChars="0"/>
        <w:rPr>
          <w:rFonts w:ascii="Times New Roman"/>
          <w:kern w:val="2"/>
          <w:szCs w:val="24"/>
        </w:rPr>
      </w:pPr>
      <w:r>
        <w:rPr>
          <w:rFonts w:hint="eastAsia" w:ascii="Times New Roman"/>
          <w:kern w:val="2"/>
          <w:szCs w:val="24"/>
        </w:rPr>
        <w:t>13.1.5 分析项目可能存在的经济风险和风险概率，提出规避风险的措施。</w:t>
      </w:r>
    </w:p>
    <w:p>
      <w:pPr>
        <w:pStyle w:val="63"/>
        <w:numPr>
          <w:ilvl w:val="2"/>
          <w:numId w:val="47"/>
        </w:numPr>
        <w:ind w:firstLineChars="0"/>
        <w:rPr>
          <w:rFonts w:ascii="Times New Roman"/>
          <w:kern w:val="2"/>
          <w:szCs w:val="24"/>
        </w:rPr>
      </w:pPr>
      <w:r>
        <w:rPr>
          <w:rFonts w:hint="eastAsia" w:ascii="Times New Roman"/>
          <w:kern w:val="2"/>
          <w:szCs w:val="24"/>
        </w:rPr>
        <w:t>对项目的财务可行性进行综合评价。</w:t>
      </w:r>
    </w:p>
    <w:p>
      <w:pPr>
        <w:pStyle w:val="63"/>
        <w:ind w:firstLine="0" w:firstLineChars="0"/>
        <w:rPr>
          <w:rFonts w:hint="eastAsia" w:ascii="Times New Roman"/>
        </w:rPr>
      </w:pPr>
    </w:p>
    <w:p>
      <w:pPr>
        <w:pStyle w:val="111"/>
        <w:numPr>
          <w:ilvl w:val="0"/>
          <w:numId w:val="0"/>
        </w:numPr>
        <w:spacing w:before="120" w:after="120"/>
        <w:rPr>
          <w:rFonts w:hAnsi="黑体"/>
          <w:b/>
          <w:kern w:val="2"/>
          <w:szCs w:val="24"/>
        </w:rPr>
      </w:pPr>
      <w:bookmarkStart w:id="56" w:name="_Toc81578097"/>
      <w:r>
        <w:rPr>
          <w:rFonts w:hint="eastAsia" w:hAnsi="黑体"/>
          <w:b/>
          <w:kern w:val="2"/>
          <w:szCs w:val="24"/>
        </w:rPr>
        <w:t>1</w:t>
      </w:r>
      <w:r>
        <w:rPr>
          <w:rFonts w:hAnsi="黑体"/>
          <w:b/>
          <w:kern w:val="2"/>
          <w:szCs w:val="24"/>
        </w:rPr>
        <w:t>3.2收益分配机制</w:t>
      </w:r>
      <w:bookmarkEnd w:id="56"/>
    </w:p>
    <w:p>
      <w:pPr>
        <w:adjustRightInd/>
        <w:spacing w:line="240" w:lineRule="auto"/>
        <w:rPr>
          <w:rFonts w:hint="eastAsia" w:ascii="Times New Roman" w:hAnsi="Times New Roman"/>
          <w:szCs w:val="24"/>
        </w:rPr>
      </w:pPr>
    </w:p>
    <w:p>
      <w:pPr>
        <w:pStyle w:val="63"/>
        <w:ind w:firstLine="0" w:firstLineChars="0"/>
        <w:rPr>
          <w:rFonts w:ascii="Times New Roman"/>
          <w:kern w:val="2"/>
          <w:szCs w:val="24"/>
        </w:rPr>
      </w:pPr>
      <w:r>
        <w:rPr>
          <w:rFonts w:hint="eastAsia" w:ascii="Times New Roman"/>
          <w:kern w:val="2"/>
          <w:szCs w:val="24"/>
        </w:rPr>
        <w:t>13.2.1 国家投入的移民扶持资金的收益归移民集体所有，所得收益由移民村集体和移民共享，可用于困难移民的帮扶、村集体建设和项目扩大再生产等。</w:t>
      </w:r>
    </w:p>
    <w:p>
      <w:pPr>
        <w:pStyle w:val="63"/>
        <w:ind w:firstLine="0" w:firstLineChars="0"/>
        <w:rPr>
          <w:rFonts w:hint="eastAsia" w:ascii="Times New Roman"/>
          <w:kern w:val="2"/>
          <w:szCs w:val="24"/>
        </w:rPr>
      </w:pPr>
    </w:p>
    <w:p>
      <w:pPr>
        <w:pStyle w:val="110"/>
        <w:numPr>
          <w:ilvl w:val="0"/>
          <w:numId w:val="0"/>
        </w:numPr>
        <w:spacing w:before="0" w:beforeLines="0" w:after="0" w:afterLines="0"/>
        <w:rPr>
          <w:rFonts w:ascii="Times New Roman"/>
          <w:b/>
          <w:bCs/>
          <w:szCs w:val="21"/>
        </w:rPr>
      </w:pPr>
      <w:bookmarkStart w:id="57" w:name="_Toc81578098"/>
      <w:r>
        <w:rPr>
          <w:rFonts w:hint="eastAsia" w:ascii="Times New Roman"/>
          <w:b/>
          <w:bCs/>
          <w:szCs w:val="21"/>
        </w:rPr>
        <w:t>1</w:t>
      </w:r>
      <w:r>
        <w:rPr>
          <w:rFonts w:ascii="Times New Roman"/>
          <w:b/>
          <w:bCs/>
          <w:szCs w:val="21"/>
        </w:rPr>
        <w:t>4</w:t>
      </w:r>
      <w:r>
        <w:rPr>
          <w:rFonts w:hint="eastAsia" w:ascii="Times New Roman"/>
          <w:b/>
          <w:bCs/>
          <w:szCs w:val="21"/>
        </w:rPr>
        <w:t>效益与环境影响分析</w:t>
      </w:r>
      <w:bookmarkEnd w:id="57"/>
    </w:p>
    <w:p>
      <w:pPr>
        <w:adjustRightInd/>
        <w:spacing w:line="240" w:lineRule="auto"/>
        <w:rPr>
          <w:rFonts w:hint="eastAsia" w:ascii="Times New Roman" w:hAnsi="Times New Roman"/>
          <w:szCs w:val="24"/>
        </w:rPr>
      </w:pPr>
    </w:p>
    <w:p>
      <w:pPr>
        <w:pStyle w:val="63"/>
        <w:ind w:firstLine="0" w:firstLineChars="0"/>
        <w:rPr>
          <w:rFonts w:ascii="Times New Roman"/>
          <w:kern w:val="2"/>
          <w:szCs w:val="24"/>
        </w:rPr>
      </w:pPr>
      <w:r>
        <w:rPr>
          <w:rFonts w:hint="eastAsia" w:ascii="Times New Roman"/>
          <w:kern w:val="2"/>
          <w:szCs w:val="24"/>
        </w:rPr>
        <w:t>效益分析应包括经济效益分析、社会效益分析、生态效益分析等三个方面内容；环境影响分析包括水土保持分析和其他环境影响分析两方面的内容。</w:t>
      </w:r>
    </w:p>
    <w:p>
      <w:pPr>
        <w:adjustRightInd/>
        <w:spacing w:line="240" w:lineRule="auto"/>
        <w:rPr>
          <w:rFonts w:hint="eastAsia" w:ascii="Times New Roman" w:hAnsi="Times New Roman"/>
          <w:szCs w:val="24"/>
        </w:rPr>
      </w:pPr>
    </w:p>
    <w:p>
      <w:pPr>
        <w:pStyle w:val="111"/>
        <w:numPr>
          <w:ilvl w:val="0"/>
          <w:numId w:val="0"/>
        </w:numPr>
        <w:spacing w:before="120" w:after="120"/>
        <w:rPr>
          <w:rFonts w:hAnsi="黑体"/>
          <w:b/>
          <w:kern w:val="2"/>
          <w:szCs w:val="24"/>
        </w:rPr>
      </w:pPr>
      <w:bookmarkStart w:id="58" w:name="_Toc81578099"/>
      <w:r>
        <w:rPr>
          <w:rFonts w:hint="eastAsia" w:hAnsi="黑体"/>
          <w:b/>
          <w:kern w:val="2"/>
          <w:szCs w:val="24"/>
        </w:rPr>
        <w:t>1</w:t>
      </w:r>
      <w:r>
        <w:rPr>
          <w:rFonts w:hAnsi="黑体"/>
          <w:b/>
          <w:kern w:val="2"/>
          <w:szCs w:val="24"/>
        </w:rPr>
        <w:t>4.1</w:t>
      </w:r>
      <w:r>
        <w:rPr>
          <w:rFonts w:hint="eastAsia" w:hAnsi="黑体"/>
          <w:b/>
          <w:kern w:val="2"/>
          <w:szCs w:val="24"/>
        </w:rPr>
        <w:t>经济效益分析</w:t>
      </w:r>
      <w:bookmarkEnd w:id="58"/>
    </w:p>
    <w:p>
      <w:pPr>
        <w:adjustRightInd/>
        <w:spacing w:line="240" w:lineRule="auto"/>
        <w:rPr>
          <w:rFonts w:hint="eastAsia" w:ascii="Times New Roman" w:hAnsi="Times New Roman"/>
          <w:szCs w:val="24"/>
        </w:rPr>
      </w:pPr>
    </w:p>
    <w:p>
      <w:pPr>
        <w:pStyle w:val="63"/>
        <w:ind w:firstLine="0" w:firstLineChars="0"/>
        <w:rPr>
          <w:rFonts w:ascii="Times New Roman"/>
          <w:kern w:val="2"/>
          <w:szCs w:val="24"/>
        </w:rPr>
      </w:pPr>
      <w:r>
        <w:rPr>
          <w:rFonts w:hint="eastAsia" w:ascii="Times New Roman"/>
          <w:kern w:val="2"/>
          <w:szCs w:val="24"/>
        </w:rPr>
        <w:t xml:space="preserve">14.1.1 经济效益分析应说明项目的生产能力，预测新增总产值和增加值，直接受益村集体和移民年纯收入增加额等。 </w:t>
      </w:r>
    </w:p>
    <w:p>
      <w:pPr>
        <w:pStyle w:val="63"/>
        <w:numPr>
          <w:ilvl w:val="2"/>
          <w:numId w:val="48"/>
        </w:numPr>
        <w:ind w:firstLineChars="0"/>
        <w:rPr>
          <w:rFonts w:ascii="Times New Roman"/>
          <w:kern w:val="2"/>
          <w:szCs w:val="24"/>
        </w:rPr>
      </w:pPr>
      <w:r>
        <w:rPr>
          <w:rFonts w:hint="eastAsia" w:ascii="Times New Roman"/>
          <w:kern w:val="2"/>
          <w:szCs w:val="24"/>
        </w:rPr>
        <w:t>计算项目投入产出比和投资回收期。</w:t>
      </w:r>
    </w:p>
    <w:p>
      <w:pPr>
        <w:pStyle w:val="111"/>
        <w:numPr>
          <w:ilvl w:val="0"/>
          <w:numId w:val="0"/>
        </w:numPr>
        <w:spacing w:before="120" w:after="120"/>
        <w:rPr>
          <w:b/>
          <w:bCs/>
        </w:rPr>
      </w:pPr>
      <w:bookmarkStart w:id="59" w:name="_Toc81578100"/>
      <w:r>
        <w:rPr>
          <w:rFonts w:hint="eastAsia"/>
          <w:b/>
          <w:bCs/>
        </w:rPr>
        <w:t>1</w:t>
      </w:r>
      <w:r>
        <w:rPr>
          <w:b/>
          <w:bCs/>
        </w:rPr>
        <w:t>4.2</w:t>
      </w:r>
      <w:r>
        <w:rPr>
          <w:rFonts w:hint="eastAsia"/>
          <w:b/>
          <w:bCs/>
        </w:rPr>
        <w:t>社会效益分析</w:t>
      </w:r>
      <w:bookmarkEnd w:id="59"/>
    </w:p>
    <w:p>
      <w:pPr>
        <w:pStyle w:val="63"/>
        <w:ind w:firstLine="0" w:firstLineChars="0"/>
        <w:rPr>
          <w:rFonts w:hint="eastAsia"/>
        </w:rPr>
      </w:pPr>
    </w:p>
    <w:p>
      <w:pPr>
        <w:pStyle w:val="63"/>
        <w:ind w:firstLine="0" w:firstLineChars="0"/>
        <w:rPr>
          <w:rFonts w:ascii="Times New Roman"/>
          <w:kern w:val="2"/>
          <w:szCs w:val="24"/>
        </w:rPr>
      </w:pPr>
      <w:r>
        <w:rPr>
          <w:rFonts w:hint="eastAsia" w:ascii="Times New Roman"/>
          <w:kern w:val="2"/>
          <w:szCs w:val="24"/>
        </w:rPr>
        <w:t>14.2.1 预测说明项目的建设实施对当地经济发展、促进移民就业、增加移民收入、维护社会稳定等方面的效益。</w:t>
      </w:r>
    </w:p>
    <w:p>
      <w:pPr>
        <w:adjustRightInd/>
        <w:spacing w:line="240" w:lineRule="auto"/>
        <w:rPr>
          <w:rFonts w:hint="eastAsia" w:ascii="Times New Roman" w:hAnsi="Times New Roman"/>
          <w:szCs w:val="24"/>
        </w:rPr>
      </w:pPr>
    </w:p>
    <w:p>
      <w:pPr>
        <w:pStyle w:val="111"/>
        <w:numPr>
          <w:ilvl w:val="0"/>
          <w:numId w:val="0"/>
        </w:numPr>
        <w:spacing w:before="120" w:after="120"/>
        <w:rPr>
          <w:rFonts w:hAnsi="黑体"/>
          <w:b/>
          <w:kern w:val="2"/>
          <w:szCs w:val="24"/>
        </w:rPr>
      </w:pPr>
      <w:bookmarkStart w:id="60" w:name="_Toc81578101"/>
      <w:r>
        <w:rPr>
          <w:rFonts w:hint="eastAsia" w:hAnsi="黑体"/>
          <w:b/>
          <w:kern w:val="2"/>
          <w:szCs w:val="24"/>
        </w:rPr>
        <w:t>1</w:t>
      </w:r>
      <w:r>
        <w:rPr>
          <w:rFonts w:hAnsi="黑体"/>
          <w:b/>
          <w:kern w:val="2"/>
          <w:szCs w:val="24"/>
        </w:rPr>
        <w:t>4.3</w:t>
      </w:r>
      <w:r>
        <w:rPr>
          <w:rFonts w:hint="eastAsia" w:hAnsi="黑体"/>
          <w:b/>
          <w:kern w:val="2"/>
          <w:szCs w:val="24"/>
        </w:rPr>
        <w:t>环境效益分析</w:t>
      </w:r>
      <w:bookmarkEnd w:id="60"/>
    </w:p>
    <w:p>
      <w:pPr>
        <w:pStyle w:val="63"/>
        <w:ind w:firstLine="0" w:firstLineChars="0"/>
        <w:rPr>
          <w:rFonts w:hint="eastAsia"/>
        </w:rPr>
      </w:pPr>
    </w:p>
    <w:p>
      <w:pPr>
        <w:pStyle w:val="63"/>
        <w:ind w:firstLine="0" w:firstLineChars="0"/>
        <w:rPr>
          <w:rFonts w:ascii="Times New Roman"/>
          <w:kern w:val="2"/>
          <w:szCs w:val="24"/>
        </w:rPr>
      </w:pPr>
      <w:r>
        <w:rPr>
          <w:rFonts w:hint="eastAsia" w:ascii="Times New Roman"/>
          <w:kern w:val="2"/>
          <w:szCs w:val="24"/>
        </w:rPr>
        <w:t>14.3.1 对项目所在地生态环境和人居环境改善情况进行分析预测，可通过绿化覆盖率、水土流失治理率、清洁能源普及率、生活垃圾集中处理率等指标进行说明。</w:t>
      </w:r>
    </w:p>
    <w:p>
      <w:pPr>
        <w:pStyle w:val="63"/>
        <w:ind w:firstLine="0" w:firstLineChars="0"/>
        <w:rPr>
          <w:rFonts w:hint="eastAsia" w:ascii="Times New Roman"/>
          <w:kern w:val="2"/>
          <w:szCs w:val="24"/>
        </w:rPr>
      </w:pPr>
    </w:p>
    <w:p>
      <w:pPr>
        <w:pStyle w:val="111"/>
        <w:numPr>
          <w:ilvl w:val="0"/>
          <w:numId w:val="0"/>
        </w:numPr>
        <w:spacing w:before="120" w:after="120"/>
        <w:rPr>
          <w:rFonts w:hAnsi="黑体"/>
          <w:b/>
          <w:kern w:val="2"/>
          <w:szCs w:val="24"/>
        </w:rPr>
      </w:pPr>
      <w:bookmarkStart w:id="61" w:name="_Toc81578102"/>
      <w:r>
        <w:rPr>
          <w:rFonts w:hint="eastAsia" w:hAnsi="黑体"/>
          <w:b/>
          <w:kern w:val="2"/>
          <w:szCs w:val="24"/>
        </w:rPr>
        <w:t>1</w:t>
      </w:r>
      <w:r>
        <w:rPr>
          <w:rFonts w:hAnsi="黑体"/>
          <w:b/>
          <w:kern w:val="2"/>
          <w:szCs w:val="24"/>
        </w:rPr>
        <w:t>4.4</w:t>
      </w:r>
      <w:r>
        <w:rPr>
          <w:rFonts w:hint="eastAsia" w:hAnsi="黑体"/>
          <w:b/>
          <w:kern w:val="2"/>
          <w:szCs w:val="24"/>
        </w:rPr>
        <w:t>水土保持分析</w:t>
      </w:r>
      <w:bookmarkEnd w:id="61"/>
    </w:p>
    <w:p>
      <w:pPr>
        <w:adjustRightInd/>
        <w:spacing w:line="240" w:lineRule="auto"/>
        <w:rPr>
          <w:rFonts w:hint="eastAsia" w:ascii="Times New Roman" w:hAnsi="Times New Roman"/>
          <w:szCs w:val="24"/>
        </w:rPr>
      </w:pPr>
    </w:p>
    <w:p>
      <w:pPr>
        <w:pStyle w:val="63"/>
        <w:ind w:firstLine="0" w:firstLineChars="0"/>
        <w:rPr>
          <w:rFonts w:ascii="Times New Roman"/>
          <w:kern w:val="2"/>
          <w:szCs w:val="24"/>
        </w:rPr>
      </w:pPr>
      <w:r>
        <w:rPr>
          <w:rFonts w:hint="eastAsia" w:ascii="Times New Roman"/>
          <w:kern w:val="2"/>
          <w:szCs w:val="24"/>
        </w:rPr>
        <w:t>14.4.1 根据项目区的地形地貌条件、工程布局及水土流失情况，说明项目区的水土保持措施。</w:t>
      </w:r>
    </w:p>
    <w:p>
      <w:pPr>
        <w:pStyle w:val="63"/>
        <w:numPr>
          <w:ilvl w:val="2"/>
          <w:numId w:val="49"/>
        </w:numPr>
        <w:ind w:firstLineChars="0"/>
        <w:rPr>
          <w:rFonts w:ascii="Times New Roman"/>
          <w:kern w:val="2"/>
          <w:szCs w:val="24"/>
        </w:rPr>
      </w:pPr>
      <w:r>
        <w:rPr>
          <w:rFonts w:hint="eastAsia" w:ascii="Times New Roman"/>
          <w:kern w:val="2"/>
          <w:szCs w:val="24"/>
        </w:rPr>
        <w:t>水土保持措施的设计应与项目实际相结合，根据需要进行。</w:t>
      </w:r>
    </w:p>
    <w:p>
      <w:pPr>
        <w:pStyle w:val="111"/>
        <w:numPr>
          <w:ilvl w:val="0"/>
          <w:numId w:val="0"/>
        </w:numPr>
        <w:spacing w:before="120" w:after="120"/>
        <w:rPr>
          <w:rFonts w:hAnsi="黑体"/>
          <w:b/>
          <w:kern w:val="2"/>
          <w:szCs w:val="24"/>
        </w:rPr>
      </w:pPr>
      <w:bookmarkStart w:id="62" w:name="_Toc81578103"/>
      <w:r>
        <w:rPr>
          <w:rFonts w:hint="eastAsia" w:hAnsi="黑体"/>
          <w:b/>
          <w:kern w:val="2"/>
          <w:szCs w:val="24"/>
        </w:rPr>
        <w:t>1</w:t>
      </w:r>
      <w:r>
        <w:rPr>
          <w:rFonts w:hAnsi="黑体"/>
          <w:b/>
          <w:kern w:val="2"/>
          <w:szCs w:val="24"/>
        </w:rPr>
        <w:t xml:space="preserve">4.5 </w:t>
      </w:r>
      <w:r>
        <w:rPr>
          <w:rFonts w:hint="eastAsia" w:hAnsi="黑体"/>
          <w:b/>
          <w:kern w:val="2"/>
          <w:szCs w:val="24"/>
        </w:rPr>
        <w:t>其他环境影响分析</w:t>
      </w:r>
      <w:bookmarkEnd w:id="62"/>
    </w:p>
    <w:p>
      <w:pPr>
        <w:pStyle w:val="63"/>
        <w:ind w:firstLine="0" w:firstLineChars="0"/>
        <w:rPr>
          <w:rFonts w:ascii="Times New Roman"/>
          <w:kern w:val="2"/>
          <w:szCs w:val="24"/>
        </w:rPr>
      </w:pPr>
      <w:r>
        <w:rPr>
          <w:rFonts w:hint="eastAsia" w:ascii="Times New Roman"/>
          <w:kern w:val="2"/>
          <w:szCs w:val="24"/>
        </w:rPr>
        <w:t>14.5.1 应在环境现状的基础上，分析项目实施对环境的其他影响，包括施工期和运行期对环境的影响，针对不利影响制定有效的环境保护措施。</w:t>
      </w:r>
    </w:p>
    <w:p>
      <w:pPr>
        <w:pStyle w:val="63"/>
        <w:ind w:firstLine="0" w:firstLineChars="0"/>
        <w:rPr>
          <w:rFonts w:hint="eastAsia" w:ascii="Times New Roman"/>
          <w:kern w:val="2"/>
          <w:szCs w:val="24"/>
        </w:rPr>
      </w:pPr>
    </w:p>
    <w:p>
      <w:pPr>
        <w:pStyle w:val="110"/>
        <w:numPr>
          <w:ilvl w:val="0"/>
          <w:numId w:val="0"/>
        </w:numPr>
        <w:spacing w:before="0" w:beforeLines="0" w:after="0" w:afterLines="0"/>
        <w:rPr>
          <w:rFonts w:ascii="Times New Roman"/>
          <w:b/>
          <w:bCs/>
          <w:szCs w:val="21"/>
        </w:rPr>
      </w:pPr>
      <w:bookmarkStart w:id="63" w:name="_Toc81578104"/>
      <w:r>
        <w:rPr>
          <w:rFonts w:hint="eastAsia" w:ascii="Times New Roman"/>
          <w:b/>
          <w:bCs/>
          <w:szCs w:val="21"/>
        </w:rPr>
        <w:t>1</w:t>
      </w:r>
      <w:r>
        <w:rPr>
          <w:rFonts w:ascii="Times New Roman"/>
          <w:b/>
          <w:bCs/>
          <w:szCs w:val="21"/>
        </w:rPr>
        <w:t>5社会</w:t>
      </w:r>
      <w:r>
        <w:rPr>
          <w:rFonts w:hint="eastAsia" w:ascii="Times New Roman"/>
          <w:b/>
          <w:bCs/>
          <w:szCs w:val="21"/>
        </w:rPr>
        <w:t>稳定风险分析</w:t>
      </w:r>
      <w:bookmarkEnd w:id="63"/>
    </w:p>
    <w:p>
      <w:pPr>
        <w:adjustRightInd/>
        <w:spacing w:line="240" w:lineRule="auto"/>
        <w:rPr>
          <w:rFonts w:hint="eastAsia" w:ascii="Times New Roman" w:hAnsi="Times New Roman"/>
          <w:szCs w:val="24"/>
        </w:rPr>
      </w:pPr>
    </w:p>
    <w:p>
      <w:pPr>
        <w:adjustRightInd/>
        <w:spacing w:line="240" w:lineRule="auto"/>
        <w:rPr>
          <w:rFonts w:ascii="Times New Roman" w:hAnsi="Times New Roman"/>
          <w:szCs w:val="24"/>
        </w:rPr>
      </w:pPr>
      <w:r>
        <w:rPr>
          <w:rFonts w:hint="eastAsia" w:ascii="Times New Roman" w:hAnsi="Times New Roman"/>
          <w:szCs w:val="24"/>
        </w:rPr>
        <w:t>15.0.1 开展项目调查分析，明确项目区移民对项目的态度及未来的参与程度。</w:t>
      </w:r>
    </w:p>
    <w:p>
      <w:pPr>
        <w:pStyle w:val="63"/>
        <w:ind w:firstLine="0" w:firstLineChars="0"/>
        <w:rPr>
          <w:rFonts w:ascii="Times New Roman"/>
          <w:kern w:val="2"/>
          <w:szCs w:val="24"/>
        </w:rPr>
      </w:pPr>
      <w:r>
        <w:rPr>
          <w:rFonts w:hint="eastAsia" w:ascii="Times New Roman"/>
          <w:kern w:val="2"/>
          <w:szCs w:val="24"/>
        </w:rPr>
        <w:t>15.0.2 调查分析，明确项目区原住民对项目的态度及未来的参与程度。</w:t>
      </w:r>
    </w:p>
    <w:p>
      <w:pPr>
        <w:pStyle w:val="63"/>
        <w:ind w:firstLine="0" w:firstLineChars="0"/>
        <w:rPr>
          <w:rFonts w:ascii="Times New Roman"/>
          <w:kern w:val="2"/>
          <w:szCs w:val="24"/>
        </w:rPr>
      </w:pPr>
      <w:r>
        <w:rPr>
          <w:rFonts w:hint="eastAsia" w:ascii="Times New Roman"/>
          <w:kern w:val="2"/>
          <w:szCs w:val="24"/>
        </w:rPr>
        <w:t>15.0.3 征集各级组织对项目的态度及支持程度。</w:t>
      </w:r>
    </w:p>
    <w:p>
      <w:pPr>
        <w:pStyle w:val="119"/>
        <w:rPr>
          <w:rFonts w:ascii="Times New Roman" w:hAnsi="Times New Roman"/>
        </w:rPr>
      </w:pPr>
      <w:r>
        <w:rPr>
          <w:rFonts w:ascii="Times New Roman" w:hAnsi="Times New Roman"/>
        </w:rPr>
        <w:tab/>
      </w:r>
    </w:p>
    <w:p>
      <w:pPr>
        <w:pStyle w:val="62"/>
        <w:ind w:firstLine="420"/>
        <w:rPr>
          <w:rFonts w:ascii="Times New Roman" w:hAnsi="Times New Roman"/>
        </w:rPr>
        <w:sectPr>
          <w:pgSz w:w="11906" w:h="16838"/>
          <w:pgMar w:top="1440" w:right="1803" w:bottom="1440" w:left="1803" w:header="850" w:footer="992" w:gutter="0"/>
          <w:pgNumType w:start="1"/>
          <w:cols w:space="0" w:num="1"/>
          <w:formProt w:val="0"/>
          <w:titlePg/>
          <w:docGrid w:linePitch="312" w:charSpace="0"/>
        </w:sectPr>
      </w:pPr>
    </w:p>
    <w:p>
      <w:pPr>
        <w:pStyle w:val="203"/>
        <w:rPr>
          <w:rFonts w:ascii="Times New Roman" w:hAnsi="Times New Roman"/>
          <w:vanish w:val="0"/>
        </w:rPr>
      </w:pPr>
      <w:bookmarkStart w:id="64" w:name="BookMark5"/>
    </w:p>
    <w:p>
      <w:pPr>
        <w:pStyle w:val="204"/>
        <w:rPr>
          <w:rFonts w:ascii="Times New Roman"/>
          <w:vanish w:val="0"/>
        </w:rPr>
      </w:pPr>
    </w:p>
    <w:p>
      <w:pPr>
        <w:pStyle w:val="84"/>
        <w:spacing w:before="60" w:after="120"/>
        <w:rPr>
          <w:rFonts w:ascii="Times New Roman"/>
          <w:bCs/>
          <w:kern w:val="44"/>
          <w:szCs w:val="32"/>
        </w:rPr>
      </w:pPr>
      <w:r>
        <w:rPr>
          <w:rFonts w:ascii="Times New Roman"/>
        </w:rPr>
        <w:br w:type="textWrapping"/>
      </w:r>
      <w:bookmarkStart w:id="65" w:name="_Toc81578105"/>
      <w:r>
        <w:rPr>
          <w:rFonts w:hint="eastAsia" w:ascii="Times New Roman"/>
          <w:bCs/>
          <w:kern w:val="44"/>
          <w:szCs w:val="32"/>
        </w:rPr>
        <w:t>（规范性）</w:t>
      </w:r>
      <w:r>
        <w:rPr>
          <w:rFonts w:hint="eastAsia" w:ascii="Times New Roman"/>
          <w:bCs/>
          <w:kern w:val="44"/>
          <w:szCs w:val="32"/>
        </w:rPr>
        <w:br w:type="textWrapping"/>
      </w:r>
      <w:r>
        <w:rPr>
          <w:rFonts w:hint="eastAsia" w:ascii="Times New Roman"/>
          <w:bCs/>
          <w:kern w:val="44"/>
          <w:szCs w:val="32"/>
        </w:rPr>
        <w:t>辽宁省水库移民后期扶持生产开发项目实施方案编写提纲</w:t>
      </w:r>
      <w:bookmarkEnd w:id="65"/>
    </w:p>
    <w:p>
      <w:pPr>
        <w:pStyle w:val="63"/>
        <w:ind w:firstLine="420"/>
        <w:jc w:val="center"/>
        <w:rPr>
          <w:rFonts w:ascii="Times New Roman"/>
        </w:rPr>
      </w:pPr>
      <w:r>
        <w:rPr>
          <w:rFonts w:ascii="Times New Roman"/>
        </w:rPr>
        <w:t>水库移民后期扶持生产开发</w:t>
      </w:r>
      <w:r>
        <w:rPr>
          <w:rFonts w:ascii="Times New Roman"/>
          <w:u w:val="single"/>
        </w:rPr>
        <w:t xml:space="preserve">      </w:t>
      </w:r>
      <w:r>
        <w:rPr>
          <w:rFonts w:ascii="Times New Roman"/>
        </w:rPr>
        <w:t>项目实施方案</w:t>
      </w:r>
    </w:p>
    <w:p>
      <w:pPr>
        <w:pStyle w:val="63"/>
        <w:ind w:firstLine="0" w:firstLineChars="0"/>
        <w:rPr>
          <w:rFonts w:ascii="Times New Roman"/>
          <w:b/>
        </w:rPr>
      </w:pPr>
      <w:r>
        <w:rPr>
          <w:rFonts w:ascii="Times New Roman"/>
          <w:b/>
        </w:rPr>
        <w:t xml:space="preserve">1 </w:t>
      </w:r>
      <w:r>
        <w:rPr>
          <w:rFonts w:hint="eastAsia" w:ascii="Times New Roman"/>
          <w:b/>
        </w:rPr>
        <w:t>综合说明</w:t>
      </w:r>
    </w:p>
    <w:p>
      <w:pPr>
        <w:pStyle w:val="63"/>
        <w:ind w:firstLineChars="100"/>
        <w:rPr>
          <w:rFonts w:ascii="Times New Roman"/>
          <w:sz w:val="20"/>
        </w:rPr>
      </w:pPr>
      <w:r>
        <w:rPr>
          <w:rFonts w:ascii="Times New Roman"/>
          <w:sz w:val="20"/>
        </w:rPr>
        <w:t xml:space="preserve">1.1 </w:t>
      </w:r>
      <w:r>
        <w:rPr>
          <w:rFonts w:hint="eastAsia" w:ascii="Times New Roman"/>
          <w:sz w:val="20"/>
        </w:rPr>
        <w:t>项目背景</w:t>
      </w:r>
    </w:p>
    <w:p>
      <w:pPr>
        <w:pStyle w:val="63"/>
        <w:ind w:firstLineChars="100"/>
        <w:rPr>
          <w:rFonts w:ascii="Times New Roman"/>
          <w:sz w:val="20"/>
        </w:rPr>
      </w:pPr>
      <w:r>
        <w:rPr>
          <w:rFonts w:ascii="Times New Roman"/>
          <w:sz w:val="20"/>
        </w:rPr>
        <w:t>1.2 项目概</w:t>
      </w:r>
      <w:r>
        <w:rPr>
          <w:rFonts w:hint="eastAsia" w:ascii="Times New Roman"/>
          <w:sz w:val="20"/>
        </w:rPr>
        <w:t>述</w:t>
      </w:r>
    </w:p>
    <w:p>
      <w:pPr>
        <w:pStyle w:val="63"/>
        <w:ind w:firstLineChars="100"/>
        <w:rPr>
          <w:rFonts w:ascii="Times New Roman"/>
          <w:sz w:val="20"/>
        </w:rPr>
      </w:pPr>
      <w:r>
        <w:rPr>
          <w:rFonts w:ascii="Times New Roman"/>
          <w:sz w:val="20"/>
        </w:rPr>
        <w:t xml:space="preserve">1.3 </w:t>
      </w:r>
      <w:r>
        <w:rPr>
          <w:rFonts w:hint="eastAsia" w:ascii="Times New Roman"/>
          <w:sz w:val="20"/>
        </w:rPr>
        <w:t>结论</w:t>
      </w:r>
      <w:r>
        <w:rPr>
          <w:rFonts w:ascii="Times New Roman"/>
          <w:sz w:val="20"/>
        </w:rPr>
        <w:t>与建议</w:t>
      </w:r>
    </w:p>
    <w:p>
      <w:pPr>
        <w:pStyle w:val="63"/>
        <w:ind w:firstLine="0" w:firstLineChars="0"/>
        <w:rPr>
          <w:rFonts w:ascii="Times New Roman"/>
          <w:b/>
        </w:rPr>
      </w:pPr>
      <w:r>
        <w:rPr>
          <w:rFonts w:ascii="Times New Roman"/>
          <w:b/>
        </w:rPr>
        <w:t>2 产品及市场分析</w:t>
      </w:r>
    </w:p>
    <w:p>
      <w:pPr>
        <w:pStyle w:val="63"/>
        <w:ind w:firstLineChars="100"/>
        <w:rPr>
          <w:rFonts w:ascii="Times New Roman"/>
          <w:sz w:val="20"/>
        </w:rPr>
      </w:pPr>
      <w:r>
        <w:rPr>
          <w:rFonts w:ascii="Times New Roman"/>
          <w:sz w:val="20"/>
        </w:rPr>
        <w:t>2.1 产品供需预测及</w:t>
      </w:r>
      <w:r>
        <w:rPr>
          <w:rFonts w:hint="eastAsia" w:ascii="Times New Roman"/>
          <w:sz w:val="20"/>
        </w:rPr>
        <w:t>市场</w:t>
      </w:r>
      <w:r>
        <w:rPr>
          <w:rFonts w:ascii="Times New Roman"/>
          <w:sz w:val="20"/>
        </w:rPr>
        <w:t>分析</w:t>
      </w:r>
    </w:p>
    <w:p>
      <w:pPr>
        <w:pStyle w:val="63"/>
        <w:ind w:firstLineChars="100"/>
        <w:rPr>
          <w:rFonts w:ascii="Times New Roman"/>
          <w:sz w:val="20"/>
        </w:rPr>
      </w:pPr>
      <w:r>
        <w:rPr>
          <w:rFonts w:ascii="Times New Roman"/>
          <w:sz w:val="20"/>
        </w:rPr>
        <w:t>2.2</w:t>
      </w:r>
      <w:r>
        <w:rPr>
          <w:rFonts w:hint="eastAsia" w:ascii="Times New Roman"/>
          <w:sz w:val="20"/>
        </w:rPr>
        <w:t xml:space="preserve"> </w:t>
      </w:r>
      <w:r>
        <w:rPr>
          <w:rFonts w:ascii="Times New Roman"/>
          <w:sz w:val="20"/>
        </w:rPr>
        <w:t>销售策略及营销模式</w:t>
      </w:r>
    </w:p>
    <w:p>
      <w:pPr>
        <w:pStyle w:val="63"/>
        <w:ind w:firstLine="0" w:firstLineChars="0"/>
        <w:rPr>
          <w:rFonts w:ascii="Times New Roman"/>
          <w:b/>
        </w:rPr>
      </w:pPr>
      <w:r>
        <w:rPr>
          <w:rFonts w:ascii="Times New Roman"/>
          <w:b/>
        </w:rPr>
        <w:t xml:space="preserve">3 </w:t>
      </w:r>
      <w:r>
        <w:rPr>
          <w:rFonts w:hint="eastAsia" w:ascii="Times New Roman"/>
          <w:b/>
        </w:rPr>
        <w:t>自然及资源条件分析</w:t>
      </w:r>
    </w:p>
    <w:p>
      <w:pPr>
        <w:pStyle w:val="63"/>
        <w:ind w:firstLineChars="100"/>
        <w:rPr>
          <w:rFonts w:ascii="Times New Roman"/>
          <w:sz w:val="20"/>
        </w:rPr>
      </w:pPr>
      <w:r>
        <w:rPr>
          <w:rFonts w:hint="eastAsia" w:ascii="Times New Roman"/>
          <w:sz w:val="20"/>
        </w:rPr>
        <w:t>3.1 自然条件</w:t>
      </w:r>
    </w:p>
    <w:p>
      <w:pPr>
        <w:pStyle w:val="63"/>
        <w:ind w:firstLineChars="100"/>
        <w:rPr>
          <w:rFonts w:ascii="Times New Roman"/>
          <w:sz w:val="20"/>
        </w:rPr>
      </w:pPr>
      <w:r>
        <w:rPr>
          <w:rFonts w:hint="eastAsia" w:ascii="Times New Roman"/>
          <w:sz w:val="20"/>
        </w:rPr>
        <w:t>3.2 资源及环境条件</w:t>
      </w:r>
    </w:p>
    <w:p>
      <w:pPr>
        <w:pStyle w:val="63"/>
        <w:ind w:firstLineChars="100"/>
        <w:rPr>
          <w:rFonts w:ascii="Times New Roman"/>
          <w:sz w:val="20"/>
        </w:rPr>
      </w:pPr>
      <w:r>
        <w:rPr>
          <w:rFonts w:hint="eastAsia" w:ascii="Times New Roman"/>
          <w:sz w:val="20"/>
        </w:rPr>
        <w:t>3.3 社会经济条件</w:t>
      </w:r>
    </w:p>
    <w:p>
      <w:pPr>
        <w:pStyle w:val="63"/>
        <w:ind w:firstLineChars="100"/>
        <w:rPr>
          <w:rFonts w:ascii="Times New Roman"/>
          <w:sz w:val="20"/>
        </w:rPr>
      </w:pPr>
      <w:r>
        <w:rPr>
          <w:rFonts w:hint="eastAsia" w:ascii="Times New Roman"/>
          <w:sz w:val="20"/>
        </w:rPr>
        <w:t>3.4 土地权属情况</w:t>
      </w:r>
    </w:p>
    <w:p>
      <w:pPr>
        <w:pStyle w:val="63"/>
        <w:ind w:firstLine="0" w:firstLineChars="0"/>
        <w:rPr>
          <w:rFonts w:ascii="Times New Roman"/>
          <w:b/>
        </w:rPr>
      </w:pPr>
      <w:r>
        <w:rPr>
          <w:rFonts w:hint="eastAsia" w:ascii="Times New Roman"/>
          <w:b/>
        </w:rPr>
        <w:t>4</w:t>
      </w:r>
      <w:r>
        <w:rPr>
          <w:rFonts w:ascii="Times New Roman"/>
          <w:b/>
        </w:rPr>
        <w:t xml:space="preserve"> 建设内容及设计</w:t>
      </w:r>
    </w:p>
    <w:p>
      <w:pPr>
        <w:pStyle w:val="63"/>
        <w:ind w:firstLineChars="100"/>
        <w:rPr>
          <w:rFonts w:ascii="Times New Roman"/>
          <w:sz w:val="20"/>
        </w:rPr>
      </w:pPr>
      <w:r>
        <w:rPr>
          <w:rFonts w:ascii="Times New Roman"/>
          <w:sz w:val="20"/>
        </w:rPr>
        <w:t>不同模式的项目参照本规程第</w:t>
      </w:r>
      <w:r>
        <w:rPr>
          <w:rFonts w:hint="eastAsia" w:ascii="Times New Roman"/>
          <w:sz w:val="20"/>
        </w:rPr>
        <w:t>6章</w:t>
      </w:r>
      <w:r>
        <w:rPr>
          <w:rFonts w:ascii="Times New Roman"/>
          <w:sz w:val="20"/>
        </w:rPr>
        <w:t>~第</w:t>
      </w:r>
      <w:r>
        <w:rPr>
          <w:rFonts w:hint="eastAsia" w:ascii="Times New Roman"/>
          <w:sz w:val="20"/>
        </w:rPr>
        <w:t>9</w:t>
      </w:r>
      <w:r>
        <w:rPr>
          <w:rFonts w:ascii="Times New Roman"/>
          <w:sz w:val="20"/>
        </w:rPr>
        <w:t>章的内容</w:t>
      </w:r>
      <w:r>
        <w:rPr>
          <w:rFonts w:hint="eastAsia" w:ascii="Times New Roman"/>
          <w:sz w:val="20"/>
        </w:rPr>
        <w:t>进行</w:t>
      </w:r>
      <w:r>
        <w:rPr>
          <w:rFonts w:ascii="Times New Roman"/>
          <w:sz w:val="20"/>
        </w:rPr>
        <w:t>编制</w:t>
      </w:r>
      <w:r>
        <w:rPr>
          <w:rFonts w:hint="eastAsia" w:ascii="Times New Roman"/>
          <w:sz w:val="20"/>
        </w:rPr>
        <w:t>。</w:t>
      </w:r>
    </w:p>
    <w:p>
      <w:pPr>
        <w:pStyle w:val="63"/>
        <w:ind w:firstLineChars="100"/>
        <w:rPr>
          <w:rFonts w:ascii="Times New Roman"/>
          <w:sz w:val="20"/>
        </w:rPr>
      </w:pPr>
      <w:r>
        <w:rPr>
          <w:rFonts w:hint="eastAsia" w:ascii="Times New Roman"/>
          <w:sz w:val="20"/>
        </w:rPr>
        <w:t>4</w:t>
      </w:r>
      <w:r>
        <w:rPr>
          <w:rFonts w:ascii="Times New Roman"/>
          <w:sz w:val="20"/>
        </w:rPr>
        <w:t xml:space="preserve">.1 </w:t>
      </w:r>
      <w:r>
        <w:rPr>
          <w:rFonts w:hint="eastAsia" w:ascii="Times New Roman"/>
          <w:sz w:val="20"/>
        </w:rPr>
        <w:t>场地选择</w:t>
      </w:r>
    </w:p>
    <w:p>
      <w:pPr>
        <w:pStyle w:val="63"/>
        <w:ind w:firstLineChars="100"/>
        <w:rPr>
          <w:rFonts w:ascii="Times New Roman"/>
          <w:sz w:val="20"/>
        </w:rPr>
      </w:pPr>
      <w:r>
        <w:rPr>
          <w:rFonts w:hint="eastAsia" w:ascii="Times New Roman"/>
          <w:sz w:val="20"/>
        </w:rPr>
        <w:t>4</w:t>
      </w:r>
      <w:r>
        <w:rPr>
          <w:rFonts w:ascii="Times New Roman"/>
          <w:sz w:val="20"/>
        </w:rPr>
        <w:t xml:space="preserve">.2 </w:t>
      </w:r>
      <w:r>
        <w:rPr>
          <w:rFonts w:hint="eastAsia" w:ascii="Times New Roman"/>
          <w:sz w:val="20"/>
        </w:rPr>
        <w:t>规划布局</w:t>
      </w:r>
    </w:p>
    <w:p>
      <w:pPr>
        <w:pStyle w:val="63"/>
        <w:ind w:firstLineChars="100"/>
        <w:rPr>
          <w:rFonts w:ascii="Times New Roman"/>
          <w:sz w:val="20"/>
        </w:rPr>
      </w:pPr>
      <w:r>
        <w:rPr>
          <w:rFonts w:hint="eastAsia" w:ascii="Times New Roman"/>
          <w:sz w:val="20"/>
        </w:rPr>
        <w:t>4</w:t>
      </w:r>
      <w:r>
        <w:rPr>
          <w:rFonts w:ascii="Times New Roman"/>
          <w:sz w:val="20"/>
        </w:rPr>
        <w:t xml:space="preserve">.3 </w:t>
      </w:r>
      <w:r>
        <w:rPr>
          <w:rFonts w:hint="eastAsia" w:ascii="Times New Roman"/>
          <w:sz w:val="20"/>
        </w:rPr>
        <w:t>主要建筑物设计</w:t>
      </w:r>
    </w:p>
    <w:p>
      <w:pPr>
        <w:pStyle w:val="63"/>
        <w:ind w:firstLineChars="100"/>
        <w:rPr>
          <w:rFonts w:ascii="Times New Roman"/>
          <w:sz w:val="20"/>
        </w:rPr>
      </w:pPr>
      <w:r>
        <w:rPr>
          <w:rFonts w:ascii="Times New Roman"/>
          <w:sz w:val="20"/>
        </w:rPr>
        <w:t xml:space="preserve">4.5 </w:t>
      </w:r>
      <w:r>
        <w:rPr>
          <w:rFonts w:hint="eastAsia" w:ascii="Times New Roman"/>
          <w:sz w:val="20"/>
        </w:rPr>
        <w:t>附属配套设施</w:t>
      </w:r>
    </w:p>
    <w:p>
      <w:pPr>
        <w:pStyle w:val="63"/>
        <w:ind w:firstLine="0" w:firstLineChars="0"/>
        <w:rPr>
          <w:rFonts w:ascii="Times New Roman"/>
          <w:b/>
        </w:rPr>
      </w:pPr>
      <w:r>
        <w:rPr>
          <w:rFonts w:hint="eastAsia" w:ascii="Times New Roman"/>
          <w:b/>
        </w:rPr>
        <w:t>5</w:t>
      </w:r>
      <w:r>
        <w:rPr>
          <w:rFonts w:ascii="Times New Roman"/>
          <w:b/>
        </w:rPr>
        <w:t xml:space="preserve"> 项目建设管理及进度安排</w:t>
      </w:r>
    </w:p>
    <w:p>
      <w:pPr>
        <w:pStyle w:val="63"/>
        <w:ind w:firstLineChars="100"/>
        <w:rPr>
          <w:rFonts w:ascii="Times New Roman"/>
          <w:sz w:val="20"/>
        </w:rPr>
      </w:pPr>
      <w:r>
        <w:rPr>
          <w:rFonts w:hint="eastAsia" w:ascii="Times New Roman"/>
          <w:sz w:val="20"/>
        </w:rPr>
        <w:t>5</w:t>
      </w:r>
      <w:r>
        <w:rPr>
          <w:rFonts w:ascii="Times New Roman"/>
          <w:sz w:val="20"/>
        </w:rPr>
        <w:t>.1 项目建设管理</w:t>
      </w:r>
    </w:p>
    <w:p>
      <w:pPr>
        <w:pStyle w:val="63"/>
        <w:ind w:firstLineChars="100"/>
        <w:rPr>
          <w:rFonts w:ascii="Times New Roman"/>
          <w:sz w:val="20"/>
        </w:rPr>
      </w:pPr>
      <w:r>
        <w:rPr>
          <w:rFonts w:hint="eastAsia" w:ascii="Times New Roman"/>
          <w:sz w:val="20"/>
        </w:rPr>
        <w:t>5</w:t>
      </w:r>
      <w:r>
        <w:rPr>
          <w:rFonts w:ascii="Times New Roman"/>
          <w:sz w:val="20"/>
        </w:rPr>
        <w:t>.2 建设进度安排</w:t>
      </w:r>
    </w:p>
    <w:p>
      <w:pPr>
        <w:pStyle w:val="63"/>
        <w:ind w:firstLine="0" w:firstLineChars="0"/>
        <w:rPr>
          <w:rFonts w:ascii="Times New Roman"/>
          <w:b/>
        </w:rPr>
      </w:pPr>
      <w:r>
        <w:rPr>
          <w:rFonts w:hint="eastAsia" w:ascii="Times New Roman"/>
          <w:b/>
        </w:rPr>
        <w:t xml:space="preserve">6 </w:t>
      </w:r>
      <w:r>
        <w:rPr>
          <w:rFonts w:ascii="Times New Roman"/>
          <w:b/>
        </w:rPr>
        <w:t>项目组织运行管理</w:t>
      </w:r>
    </w:p>
    <w:p>
      <w:pPr>
        <w:pStyle w:val="63"/>
        <w:ind w:firstLineChars="100"/>
        <w:rPr>
          <w:rFonts w:ascii="Times New Roman"/>
          <w:sz w:val="20"/>
        </w:rPr>
      </w:pPr>
      <w:r>
        <w:rPr>
          <w:rFonts w:hint="eastAsia" w:ascii="Times New Roman"/>
          <w:sz w:val="20"/>
        </w:rPr>
        <w:t>6</w:t>
      </w:r>
      <w:r>
        <w:rPr>
          <w:rFonts w:ascii="Times New Roman"/>
          <w:sz w:val="20"/>
        </w:rPr>
        <w:t>.1</w:t>
      </w:r>
      <w:r>
        <w:rPr>
          <w:rFonts w:hint="eastAsia" w:ascii="Times New Roman"/>
          <w:sz w:val="20"/>
        </w:rPr>
        <w:t xml:space="preserve"> 组织</w:t>
      </w:r>
      <w:r>
        <w:rPr>
          <w:rFonts w:ascii="Times New Roman"/>
          <w:sz w:val="20"/>
        </w:rPr>
        <w:t>机构</w:t>
      </w:r>
    </w:p>
    <w:p>
      <w:pPr>
        <w:pStyle w:val="63"/>
        <w:ind w:firstLineChars="100"/>
        <w:rPr>
          <w:rFonts w:ascii="Times New Roman"/>
          <w:sz w:val="20"/>
        </w:rPr>
      </w:pPr>
      <w:r>
        <w:rPr>
          <w:rFonts w:hint="eastAsia" w:ascii="Times New Roman"/>
          <w:sz w:val="20"/>
        </w:rPr>
        <w:t>6</w:t>
      </w:r>
      <w:r>
        <w:rPr>
          <w:rFonts w:ascii="Times New Roman"/>
          <w:sz w:val="20"/>
        </w:rPr>
        <w:t>.2</w:t>
      </w:r>
      <w:r>
        <w:rPr>
          <w:rFonts w:hint="eastAsia" w:ascii="Times New Roman"/>
          <w:sz w:val="20"/>
        </w:rPr>
        <w:t xml:space="preserve"> </w:t>
      </w:r>
      <w:r>
        <w:rPr>
          <w:rFonts w:ascii="Times New Roman"/>
          <w:sz w:val="20"/>
        </w:rPr>
        <w:t>经营管理模式</w:t>
      </w:r>
    </w:p>
    <w:p>
      <w:pPr>
        <w:pStyle w:val="63"/>
        <w:ind w:firstLine="0" w:firstLineChars="0"/>
        <w:rPr>
          <w:rFonts w:ascii="Times New Roman"/>
          <w:b/>
        </w:rPr>
      </w:pPr>
      <w:r>
        <w:rPr>
          <w:rFonts w:hint="eastAsia" w:ascii="Times New Roman"/>
          <w:b/>
        </w:rPr>
        <w:t xml:space="preserve">7 </w:t>
      </w:r>
      <w:r>
        <w:rPr>
          <w:rFonts w:ascii="Times New Roman"/>
          <w:b/>
        </w:rPr>
        <w:t>投资概算与资金筹措</w:t>
      </w:r>
    </w:p>
    <w:p>
      <w:pPr>
        <w:pStyle w:val="63"/>
        <w:ind w:firstLineChars="100"/>
        <w:rPr>
          <w:rFonts w:ascii="Times New Roman"/>
          <w:sz w:val="20"/>
        </w:rPr>
      </w:pPr>
      <w:r>
        <w:rPr>
          <w:rFonts w:hint="eastAsia" w:ascii="Times New Roman"/>
          <w:sz w:val="20"/>
        </w:rPr>
        <w:t>7</w:t>
      </w:r>
      <w:r>
        <w:rPr>
          <w:rFonts w:ascii="Times New Roman"/>
          <w:sz w:val="20"/>
        </w:rPr>
        <w:t>.1</w:t>
      </w:r>
      <w:r>
        <w:rPr>
          <w:rFonts w:hint="eastAsia" w:ascii="Times New Roman"/>
          <w:sz w:val="20"/>
        </w:rPr>
        <w:t xml:space="preserve"> </w:t>
      </w:r>
      <w:r>
        <w:rPr>
          <w:rFonts w:ascii="Times New Roman"/>
          <w:sz w:val="20"/>
        </w:rPr>
        <w:t>投资概算</w:t>
      </w:r>
    </w:p>
    <w:p>
      <w:pPr>
        <w:pStyle w:val="63"/>
        <w:ind w:firstLineChars="100"/>
        <w:rPr>
          <w:rFonts w:ascii="Times New Roman"/>
          <w:sz w:val="20"/>
        </w:rPr>
      </w:pPr>
      <w:r>
        <w:rPr>
          <w:rFonts w:hint="eastAsia" w:ascii="Times New Roman"/>
          <w:sz w:val="20"/>
        </w:rPr>
        <w:t>7</w:t>
      </w:r>
      <w:r>
        <w:rPr>
          <w:rFonts w:ascii="Times New Roman"/>
          <w:sz w:val="20"/>
        </w:rPr>
        <w:t>.2</w:t>
      </w:r>
      <w:r>
        <w:rPr>
          <w:rFonts w:hint="eastAsia" w:ascii="Times New Roman"/>
          <w:sz w:val="20"/>
        </w:rPr>
        <w:t xml:space="preserve"> </w:t>
      </w:r>
      <w:r>
        <w:rPr>
          <w:rFonts w:ascii="Times New Roman"/>
          <w:sz w:val="20"/>
        </w:rPr>
        <w:t>资金筹措</w:t>
      </w:r>
      <w:r>
        <w:rPr>
          <w:rFonts w:hint="eastAsia" w:ascii="Times New Roman"/>
          <w:sz w:val="20"/>
        </w:rPr>
        <w:t>及使用</w:t>
      </w:r>
    </w:p>
    <w:p>
      <w:pPr>
        <w:pStyle w:val="63"/>
        <w:ind w:firstLine="0" w:firstLineChars="0"/>
        <w:rPr>
          <w:rFonts w:ascii="Times New Roman"/>
          <w:b/>
        </w:rPr>
      </w:pPr>
      <w:r>
        <w:rPr>
          <w:rFonts w:hint="eastAsia" w:ascii="Times New Roman"/>
          <w:b/>
        </w:rPr>
        <w:t xml:space="preserve">8 </w:t>
      </w:r>
      <w:r>
        <w:rPr>
          <w:rFonts w:ascii="Times New Roman"/>
          <w:b/>
        </w:rPr>
        <w:t>财务评价与收益分配</w:t>
      </w:r>
    </w:p>
    <w:p>
      <w:pPr>
        <w:pStyle w:val="63"/>
        <w:ind w:firstLineChars="100"/>
        <w:rPr>
          <w:rFonts w:ascii="Times New Roman"/>
          <w:sz w:val="20"/>
        </w:rPr>
      </w:pPr>
      <w:r>
        <w:rPr>
          <w:rFonts w:hint="eastAsia" w:ascii="Times New Roman"/>
          <w:sz w:val="20"/>
        </w:rPr>
        <w:t>8</w:t>
      </w:r>
      <w:r>
        <w:rPr>
          <w:rFonts w:ascii="Times New Roman"/>
          <w:sz w:val="20"/>
        </w:rPr>
        <w:t>.1</w:t>
      </w:r>
      <w:r>
        <w:rPr>
          <w:rFonts w:hint="eastAsia" w:ascii="Times New Roman"/>
          <w:sz w:val="20"/>
        </w:rPr>
        <w:t xml:space="preserve"> </w:t>
      </w:r>
      <w:r>
        <w:rPr>
          <w:rFonts w:ascii="Times New Roman"/>
          <w:sz w:val="20"/>
        </w:rPr>
        <w:t>财务评价</w:t>
      </w:r>
    </w:p>
    <w:p>
      <w:pPr>
        <w:pStyle w:val="63"/>
        <w:ind w:firstLineChars="100"/>
        <w:rPr>
          <w:rFonts w:ascii="Times New Roman"/>
          <w:sz w:val="20"/>
        </w:rPr>
      </w:pPr>
      <w:r>
        <w:rPr>
          <w:rFonts w:hint="eastAsia" w:ascii="Times New Roman"/>
          <w:sz w:val="20"/>
        </w:rPr>
        <w:t>8</w:t>
      </w:r>
      <w:r>
        <w:rPr>
          <w:rFonts w:ascii="Times New Roman"/>
          <w:sz w:val="20"/>
        </w:rPr>
        <w:t>.2</w:t>
      </w:r>
      <w:r>
        <w:rPr>
          <w:rFonts w:hint="eastAsia" w:ascii="Times New Roman"/>
          <w:sz w:val="20"/>
        </w:rPr>
        <w:t xml:space="preserve"> </w:t>
      </w:r>
      <w:r>
        <w:rPr>
          <w:rFonts w:ascii="Times New Roman"/>
          <w:sz w:val="20"/>
        </w:rPr>
        <w:t>收益分配机制</w:t>
      </w:r>
    </w:p>
    <w:p>
      <w:pPr>
        <w:pStyle w:val="63"/>
        <w:ind w:firstLine="0" w:firstLineChars="0"/>
        <w:rPr>
          <w:rFonts w:ascii="Times New Roman"/>
          <w:b/>
        </w:rPr>
      </w:pPr>
      <w:r>
        <w:rPr>
          <w:rFonts w:hint="eastAsia" w:ascii="Times New Roman"/>
          <w:b/>
        </w:rPr>
        <w:t>9 效益与环境影响分析</w:t>
      </w:r>
    </w:p>
    <w:p>
      <w:pPr>
        <w:pStyle w:val="63"/>
        <w:ind w:firstLineChars="100"/>
        <w:rPr>
          <w:rFonts w:ascii="Times New Roman"/>
          <w:sz w:val="20"/>
        </w:rPr>
      </w:pPr>
      <w:r>
        <w:rPr>
          <w:rFonts w:hint="eastAsia" w:ascii="Times New Roman"/>
          <w:sz w:val="20"/>
        </w:rPr>
        <w:t>9</w:t>
      </w:r>
      <w:r>
        <w:rPr>
          <w:rFonts w:ascii="Times New Roman"/>
          <w:sz w:val="20"/>
        </w:rPr>
        <w:t>.1</w:t>
      </w:r>
      <w:r>
        <w:rPr>
          <w:rFonts w:hint="eastAsia" w:ascii="Times New Roman"/>
          <w:sz w:val="20"/>
        </w:rPr>
        <w:t xml:space="preserve"> 经济</w:t>
      </w:r>
      <w:r>
        <w:rPr>
          <w:rFonts w:ascii="Times New Roman"/>
          <w:sz w:val="20"/>
        </w:rPr>
        <w:t>效益</w:t>
      </w:r>
      <w:r>
        <w:rPr>
          <w:rFonts w:hint="eastAsia" w:ascii="Times New Roman"/>
          <w:sz w:val="20"/>
        </w:rPr>
        <w:t>分析</w:t>
      </w:r>
    </w:p>
    <w:p>
      <w:pPr>
        <w:pStyle w:val="63"/>
        <w:ind w:firstLineChars="100"/>
        <w:rPr>
          <w:rFonts w:ascii="Times New Roman"/>
          <w:sz w:val="20"/>
        </w:rPr>
      </w:pPr>
      <w:r>
        <w:rPr>
          <w:rFonts w:hint="eastAsia" w:ascii="Times New Roman"/>
          <w:sz w:val="20"/>
        </w:rPr>
        <w:t>9</w:t>
      </w:r>
      <w:r>
        <w:rPr>
          <w:rFonts w:ascii="Times New Roman"/>
          <w:sz w:val="20"/>
        </w:rPr>
        <w:t>.</w:t>
      </w:r>
      <w:r>
        <w:rPr>
          <w:rFonts w:hint="eastAsia" w:ascii="Times New Roman"/>
          <w:sz w:val="20"/>
        </w:rPr>
        <w:t>2 社会</w:t>
      </w:r>
      <w:r>
        <w:rPr>
          <w:rFonts w:ascii="Times New Roman"/>
          <w:sz w:val="20"/>
        </w:rPr>
        <w:t>效益</w:t>
      </w:r>
      <w:r>
        <w:rPr>
          <w:rFonts w:hint="eastAsia" w:ascii="Times New Roman"/>
          <w:sz w:val="20"/>
        </w:rPr>
        <w:t>分析</w:t>
      </w:r>
    </w:p>
    <w:p>
      <w:pPr>
        <w:pStyle w:val="63"/>
        <w:ind w:firstLineChars="100"/>
        <w:rPr>
          <w:rFonts w:ascii="Times New Roman"/>
          <w:sz w:val="20"/>
        </w:rPr>
      </w:pPr>
      <w:r>
        <w:rPr>
          <w:rFonts w:hint="eastAsia" w:ascii="Times New Roman"/>
          <w:sz w:val="20"/>
        </w:rPr>
        <w:t>9</w:t>
      </w:r>
      <w:r>
        <w:rPr>
          <w:rFonts w:ascii="Times New Roman"/>
          <w:sz w:val="20"/>
        </w:rPr>
        <w:t>.</w:t>
      </w:r>
      <w:r>
        <w:rPr>
          <w:rFonts w:hint="eastAsia" w:ascii="Times New Roman"/>
          <w:sz w:val="20"/>
        </w:rPr>
        <w:t>3 环境</w:t>
      </w:r>
      <w:r>
        <w:rPr>
          <w:rFonts w:ascii="Times New Roman"/>
          <w:sz w:val="20"/>
        </w:rPr>
        <w:t>效益</w:t>
      </w:r>
      <w:r>
        <w:rPr>
          <w:rFonts w:hint="eastAsia" w:ascii="Times New Roman"/>
          <w:sz w:val="20"/>
        </w:rPr>
        <w:t>分析</w:t>
      </w:r>
    </w:p>
    <w:p>
      <w:pPr>
        <w:pStyle w:val="63"/>
        <w:ind w:firstLineChars="100"/>
        <w:rPr>
          <w:rFonts w:ascii="Times New Roman"/>
          <w:sz w:val="20"/>
        </w:rPr>
      </w:pPr>
      <w:r>
        <w:rPr>
          <w:rFonts w:hint="eastAsia" w:ascii="Times New Roman"/>
          <w:sz w:val="20"/>
        </w:rPr>
        <w:t>9</w:t>
      </w:r>
      <w:r>
        <w:rPr>
          <w:rFonts w:ascii="Times New Roman"/>
          <w:sz w:val="20"/>
        </w:rPr>
        <w:t>.</w:t>
      </w:r>
      <w:r>
        <w:rPr>
          <w:rFonts w:hint="eastAsia" w:ascii="Times New Roman"/>
          <w:sz w:val="20"/>
        </w:rPr>
        <w:t>4 水土保持分析</w:t>
      </w:r>
    </w:p>
    <w:p>
      <w:pPr>
        <w:pStyle w:val="63"/>
        <w:ind w:firstLineChars="100"/>
        <w:rPr>
          <w:rFonts w:ascii="Times New Roman"/>
          <w:sz w:val="20"/>
        </w:rPr>
      </w:pPr>
      <w:r>
        <w:rPr>
          <w:rFonts w:hint="eastAsia" w:ascii="Times New Roman"/>
          <w:sz w:val="20"/>
        </w:rPr>
        <w:t xml:space="preserve">8.5 其他环境影响分析 </w:t>
      </w:r>
    </w:p>
    <w:p>
      <w:pPr>
        <w:pStyle w:val="63"/>
        <w:ind w:firstLine="0" w:firstLineChars="0"/>
        <w:rPr>
          <w:rFonts w:ascii="Times New Roman"/>
          <w:b/>
        </w:rPr>
      </w:pPr>
      <w:r>
        <w:rPr>
          <w:rFonts w:hint="eastAsia" w:ascii="Times New Roman"/>
          <w:b/>
        </w:rPr>
        <w:t>10 社会稳定</w:t>
      </w:r>
      <w:r>
        <w:rPr>
          <w:rFonts w:ascii="Times New Roman"/>
          <w:b/>
        </w:rPr>
        <w:t>风险分析</w:t>
      </w:r>
    </w:p>
    <w:p>
      <w:pPr>
        <w:pStyle w:val="63"/>
        <w:ind w:firstLine="420"/>
        <w:rPr>
          <w:rFonts w:ascii="Times New Roman"/>
        </w:rPr>
      </w:pPr>
    </w:p>
    <w:p>
      <w:pPr>
        <w:pStyle w:val="63"/>
        <w:ind w:firstLine="420"/>
        <w:rPr>
          <w:rFonts w:ascii="Times New Roman"/>
        </w:rPr>
        <w:sectPr>
          <w:pgSz w:w="11906" w:h="16838"/>
          <w:pgMar w:top="1440" w:right="1803" w:bottom="1440" w:left="1803" w:header="850" w:footer="992" w:gutter="0"/>
          <w:cols w:space="0" w:num="1"/>
          <w:formProt w:val="0"/>
          <w:titlePg/>
          <w:docGrid w:linePitch="312" w:charSpace="0"/>
        </w:sectPr>
      </w:pPr>
    </w:p>
    <w:p>
      <w:pPr>
        <w:pStyle w:val="203"/>
        <w:rPr>
          <w:rFonts w:ascii="Times New Roman" w:hAnsi="Times New Roman"/>
          <w:vanish w:val="0"/>
        </w:rPr>
      </w:pPr>
    </w:p>
    <w:p>
      <w:pPr>
        <w:pStyle w:val="204"/>
        <w:rPr>
          <w:rFonts w:ascii="Times New Roman"/>
          <w:vanish w:val="0"/>
        </w:rPr>
      </w:pPr>
    </w:p>
    <w:p>
      <w:pPr>
        <w:pStyle w:val="84"/>
        <w:spacing w:before="60" w:after="120"/>
        <w:rPr>
          <w:rFonts w:ascii="Times New Roman"/>
        </w:rPr>
      </w:pPr>
      <w:r>
        <w:rPr>
          <w:rFonts w:ascii="Times New Roman"/>
        </w:rPr>
        <w:br w:type="textWrapping"/>
      </w:r>
      <w:bookmarkStart w:id="66" w:name="_Toc81578106"/>
      <w:r>
        <w:rPr>
          <w:rFonts w:ascii="Times New Roman"/>
        </w:rPr>
        <w:t>（规范性）</w:t>
      </w:r>
      <w:r>
        <w:rPr>
          <w:rFonts w:ascii="Times New Roman"/>
        </w:rPr>
        <w:br w:type="textWrapping"/>
      </w:r>
      <w:r>
        <w:rPr>
          <w:rFonts w:ascii="Times New Roman"/>
        </w:rPr>
        <w:t>项目主要建设内容及资金构成表</w:t>
      </w:r>
      <w:bookmarkEnd w:id="66"/>
    </w:p>
    <w:p>
      <w:pPr>
        <w:pStyle w:val="63"/>
        <w:ind w:firstLine="420"/>
        <w:rPr>
          <w:rFonts w:ascii="Times New Roman"/>
        </w:rPr>
      </w:pPr>
    </w:p>
    <w:p>
      <w:pPr>
        <w:pStyle w:val="235"/>
        <w:snapToGrid w:val="0"/>
        <w:spacing w:before="120" w:after="0" w:afterLines="0"/>
        <w:rPr>
          <w:rFonts w:ascii="Times New Roman"/>
        </w:rPr>
      </w:pPr>
      <w:bookmarkStart w:id="67" w:name="_Toc68183188"/>
      <w:r>
        <w:rPr>
          <w:rFonts w:hint="eastAsia" w:ascii="Times New Roman"/>
          <w:bCs/>
          <w:kern w:val="44"/>
          <w:szCs w:val="32"/>
        </w:rPr>
        <w:t>表B.1  项目主要建设内容及资金构成表</w:t>
      </w:r>
      <w:bookmarkEnd w:id="67"/>
    </w:p>
    <w:tbl>
      <w:tblPr>
        <w:tblStyle w:val="30"/>
        <w:tblW w:w="5000" w:type="pct"/>
        <w:tblInd w:w="0" w:type="dxa"/>
        <w:tblLayout w:type="fixed"/>
        <w:tblCellMar>
          <w:top w:w="0" w:type="dxa"/>
          <w:left w:w="0" w:type="dxa"/>
          <w:bottom w:w="0" w:type="dxa"/>
          <w:right w:w="0" w:type="dxa"/>
        </w:tblCellMar>
      </w:tblPr>
      <w:tblGrid>
        <w:gridCol w:w="536"/>
        <w:gridCol w:w="1979"/>
        <w:gridCol w:w="632"/>
        <w:gridCol w:w="1387"/>
        <w:gridCol w:w="1066"/>
        <w:gridCol w:w="929"/>
        <w:gridCol w:w="929"/>
        <w:gridCol w:w="856"/>
      </w:tblGrid>
      <w:tr>
        <w:tblPrEx>
          <w:tblCellMar>
            <w:top w:w="0" w:type="dxa"/>
            <w:left w:w="0" w:type="dxa"/>
            <w:bottom w:w="0" w:type="dxa"/>
            <w:right w:w="0" w:type="dxa"/>
          </w:tblCellMar>
        </w:tblPrEx>
        <w:trPr>
          <w:trHeight w:val="312" w:hRule="exact"/>
        </w:trPr>
        <w:tc>
          <w:tcPr>
            <w:tcW w:w="322" w:type="pct"/>
            <w:vMerge w:val="restart"/>
            <w:tcBorders>
              <w:top w:val="single" w:color="auto" w:sz="8" w:space="0"/>
              <w:left w:val="single" w:color="auto" w:sz="8" w:space="0"/>
              <w:bottom w:val="nil"/>
              <w:right w:val="single" w:color="auto" w:sz="4" w:space="0"/>
            </w:tcBorders>
            <w:shd w:val="clear" w:color="auto" w:fill="auto"/>
            <w:vAlign w:val="center"/>
          </w:tcPr>
          <w:p>
            <w:pPr>
              <w:widowControl/>
              <w:snapToGrid w:val="0"/>
              <w:spacing w:line="240" w:lineRule="auto"/>
              <w:jc w:val="center"/>
              <w:rPr>
                <w:rFonts w:ascii="Times New Roman" w:hAnsi="Times New Roman"/>
                <w:b/>
                <w:bCs/>
                <w:kern w:val="0"/>
                <w:sz w:val="18"/>
                <w:szCs w:val="18"/>
              </w:rPr>
            </w:pPr>
            <w:r>
              <w:rPr>
                <w:rFonts w:ascii="Times New Roman" w:hAnsi="Times New Roman"/>
                <w:b/>
                <w:bCs/>
                <w:kern w:val="0"/>
                <w:sz w:val="18"/>
                <w:szCs w:val="18"/>
              </w:rPr>
              <w:t>序号</w:t>
            </w:r>
          </w:p>
        </w:tc>
        <w:tc>
          <w:tcPr>
            <w:tcW w:w="1190" w:type="pct"/>
            <w:vMerge w:val="restart"/>
            <w:tcBorders>
              <w:top w:val="single" w:color="auto" w:sz="8" w:space="0"/>
              <w:left w:val="single" w:color="auto" w:sz="4" w:space="0"/>
              <w:bottom w:val="nil"/>
              <w:right w:val="single" w:color="auto" w:sz="4" w:space="0"/>
            </w:tcBorders>
            <w:shd w:val="clear" w:color="auto" w:fill="auto"/>
            <w:vAlign w:val="center"/>
          </w:tcPr>
          <w:p>
            <w:pPr>
              <w:widowControl/>
              <w:snapToGrid w:val="0"/>
              <w:spacing w:line="240" w:lineRule="auto"/>
              <w:jc w:val="center"/>
              <w:rPr>
                <w:rFonts w:ascii="Times New Roman" w:hAnsi="Times New Roman"/>
                <w:b/>
                <w:bCs/>
                <w:kern w:val="0"/>
                <w:sz w:val="18"/>
                <w:szCs w:val="18"/>
              </w:rPr>
            </w:pPr>
            <w:r>
              <w:rPr>
                <w:rFonts w:ascii="Times New Roman" w:hAnsi="Times New Roman"/>
                <w:b/>
                <w:bCs/>
                <w:kern w:val="0"/>
                <w:sz w:val="18"/>
                <w:szCs w:val="18"/>
              </w:rPr>
              <w:t>建设内容</w:t>
            </w:r>
          </w:p>
        </w:tc>
        <w:tc>
          <w:tcPr>
            <w:tcW w:w="3488" w:type="pct"/>
            <w:gridSpan w:val="6"/>
            <w:tcBorders>
              <w:top w:val="single" w:color="auto" w:sz="8" w:space="0"/>
              <w:left w:val="nil"/>
              <w:bottom w:val="single" w:color="auto" w:sz="4" w:space="0"/>
              <w:right w:val="single" w:color="auto" w:sz="4" w:space="0"/>
            </w:tcBorders>
            <w:shd w:val="clear" w:color="auto" w:fill="auto"/>
            <w:noWrap/>
          </w:tcPr>
          <w:p>
            <w:pPr>
              <w:widowControl/>
              <w:snapToGrid w:val="0"/>
              <w:spacing w:line="240" w:lineRule="auto"/>
              <w:jc w:val="center"/>
              <w:rPr>
                <w:rFonts w:ascii="Times New Roman" w:hAnsi="Times New Roman"/>
                <w:b/>
                <w:bCs/>
                <w:kern w:val="0"/>
                <w:sz w:val="18"/>
                <w:szCs w:val="18"/>
              </w:rPr>
            </w:pPr>
            <w:r>
              <w:rPr>
                <w:rFonts w:ascii="Times New Roman" w:hAnsi="Times New Roman"/>
                <w:b/>
                <w:bCs/>
                <w:kern w:val="0"/>
                <w:sz w:val="18"/>
                <w:szCs w:val="18"/>
              </w:rPr>
              <w:t>投资构成（万元）</w:t>
            </w:r>
          </w:p>
        </w:tc>
      </w:tr>
      <w:tr>
        <w:tblPrEx>
          <w:tblCellMar>
            <w:top w:w="0" w:type="dxa"/>
            <w:left w:w="0" w:type="dxa"/>
            <w:bottom w:w="0" w:type="dxa"/>
            <w:right w:w="0" w:type="dxa"/>
          </w:tblCellMar>
        </w:tblPrEx>
        <w:trPr>
          <w:trHeight w:val="312" w:hRule="exact"/>
        </w:trPr>
        <w:tc>
          <w:tcPr>
            <w:tcW w:w="322" w:type="pct"/>
            <w:vMerge w:val="continue"/>
            <w:tcBorders>
              <w:top w:val="nil"/>
              <w:left w:val="single" w:color="auto" w:sz="8" w:space="0"/>
              <w:bottom w:val="nil"/>
              <w:right w:val="single" w:color="auto" w:sz="4" w:space="0"/>
            </w:tcBorders>
          </w:tcPr>
          <w:p>
            <w:pPr>
              <w:widowControl/>
              <w:snapToGrid w:val="0"/>
              <w:spacing w:line="240" w:lineRule="auto"/>
              <w:jc w:val="left"/>
              <w:rPr>
                <w:rFonts w:ascii="Times New Roman" w:hAnsi="Times New Roman"/>
                <w:b/>
                <w:bCs/>
                <w:kern w:val="0"/>
                <w:sz w:val="18"/>
                <w:szCs w:val="18"/>
              </w:rPr>
            </w:pPr>
          </w:p>
        </w:tc>
        <w:tc>
          <w:tcPr>
            <w:tcW w:w="1190" w:type="pct"/>
            <w:vMerge w:val="continue"/>
            <w:tcBorders>
              <w:top w:val="nil"/>
              <w:left w:val="single" w:color="auto" w:sz="4" w:space="0"/>
              <w:bottom w:val="nil"/>
              <w:right w:val="single" w:color="auto" w:sz="4" w:space="0"/>
            </w:tcBorders>
          </w:tcPr>
          <w:p>
            <w:pPr>
              <w:widowControl/>
              <w:snapToGrid w:val="0"/>
              <w:spacing w:line="240" w:lineRule="auto"/>
              <w:jc w:val="left"/>
              <w:rPr>
                <w:rFonts w:ascii="Times New Roman" w:hAnsi="Times New Roman"/>
                <w:b/>
                <w:bCs/>
                <w:kern w:val="0"/>
                <w:sz w:val="18"/>
                <w:szCs w:val="18"/>
              </w:rPr>
            </w:pPr>
          </w:p>
        </w:tc>
        <w:tc>
          <w:tcPr>
            <w:tcW w:w="380" w:type="pct"/>
            <w:tcBorders>
              <w:top w:val="nil"/>
              <w:left w:val="nil"/>
              <w:bottom w:val="single" w:color="auto" w:sz="4" w:space="0"/>
              <w:right w:val="single" w:color="auto" w:sz="4" w:space="0"/>
            </w:tcBorders>
            <w:shd w:val="clear" w:color="auto" w:fill="auto"/>
          </w:tcPr>
          <w:p>
            <w:pPr>
              <w:widowControl/>
              <w:snapToGrid w:val="0"/>
              <w:spacing w:line="240" w:lineRule="auto"/>
              <w:jc w:val="center"/>
              <w:rPr>
                <w:rFonts w:ascii="Times New Roman" w:hAnsi="Times New Roman"/>
                <w:b/>
                <w:bCs/>
                <w:kern w:val="0"/>
                <w:sz w:val="18"/>
                <w:szCs w:val="18"/>
              </w:rPr>
            </w:pPr>
            <w:r>
              <w:rPr>
                <w:rFonts w:ascii="Times New Roman" w:hAnsi="Times New Roman"/>
                <w:b/>
                <w:bCs/>
                <w:kern w:val="0"/>
                <w:sz w:val="18"/>
                <w:szCs w:val="18"/>
              </w:rPr>
              <w:t>合  计</w:t>
            </w:r>
          </w:p>
        </w:tc>
        <w:tc>
          <w:tcPr>
            <w:tcW w:w="834" w:type="pct"/>
            <w:tcBorders>
              <w:top w:val="nil"/>
              <w:left w:val="nil"/>
              <w:bottom w:val="single" w:color="auto" w:sz="4" w:space="0"/>
              <w:right w:val="single" w:color="auto" w:sz="4" w:space="0"/>
            </w:tcBorders>
            <w:shd w:val="clear" w:color="auto" w:fill="auto"/>
          </w:tcPr>
          <w:p>
            <w:pPr>
              <w:widowControl/>
              <w:snapToGrid w:val="0"/>
              <w:spacing w:line="240" w:lineRule="auto"/>
              <w:jc w:val="center"/>
              <w:rPr>
                <w:rFonts w:ascii="Times New Roman" w:hAnsi="Times New Roman"/>
                <w:b/>
                <w:bCs/>
                <w:kern w:val="0"/>
                <w:sz w:val="18"/>
                <w:szCs w:val="18"/>
              </w:rPr>
            </w:pPr>
            <w:r>
              <w:rPr>
                <w:rFonts w:ascii="Times New Roman" w:hAnsi="Times New Roman"/>
                <w:b/>
                <w:bCs/>
                <w:kern w:val="0"/>
                <w:sz w:val="18"/>
                <w:szCs w:val="18"/>
              </w:rPr>
              <w:t>占总投资比例（%）</w:t>
            </w:r>
          </w:p>
        </w:tc>
        <w:tc>
          <w:tcPr>
            <w:tcW w:w="641" w:type="pct"/>
            <w:tcBorders>
              <w:top w:val="nil"/>
              <w:left w:val="nil"/>
              <w:bottom w:val="single" w:color="auto" w:sz="4" w:space="0"/>
              <w:right w:val="single" w:color="auto" w:sz="4" w:space="0"/>
            </w:tcBorders>
            <w:shd w:val="clear" w:color="auto" w:fill="auto"/>
          </w:tcPr>
          <w:p>
            <w:pPr>
              <w:widowControl/>
              <w:snapToGrid w:val="0"/>
              <w:spacing w:line="240" w:lineRule="auto"/>
              <w:jc w:val="center"/>
              <w:rPr>
                <w:rFonts w:ascii="Times New Roman" w:hAnsi="Times New Roman"/>
                <w:b/>
                <w:bCs/>
                <w:kern w:val="0"/>
                <w:sz w:val="18"/>
                <w:szCs w:val="18"/>
              </w:rPr>
            </w:pPr>
            <w:r>
              <w:rPr>
                <w:rFonts w:ascii="Times New Roman" w:hAnsi="Times New Roman"/>
                <w:b/>
                <w:bCs/>
                <w:kern w:val="0"/>
                <w:sz w:val="18"/>
                <w:szCs w:val="18"/>
              </w:rPr>
              <w:t>后扶资金</w:t>
            </w:r>
          </w:p>
        </w:tc>
        <w:tc>
          <w:tcPr>
            <w:tcW w:w="559" w:type="pct"/>
            <w:tcBorders>
              <w:top w:val="nil"/>
              <w:left w:val="nil"/>
              <w:bottom w:val="single" w:color="auto" w:sz="4" w:space="0"/>
              <w:right w:val="single" w:color="auto" w:sz="4" w:space="0"/>
            </w:tcBorders>
            <w:shd w:val="clear" w:color="auto" w:fill="auto"/>
          </w:tcPr>
          <w:p>
            <w:pPr>
              <w:widowControl/>
              <w:snapToGrid w:val="0"/>
              <w:spacing w:line="240" w:lineRule="auto"/>
              <w:jc w:val="center"/>
              <w:rPr>
                <w:rFonts w:ascii="Times New Roman" w:hAnsi="Times New Roman"/>
                <w:b/>
                <w:bCs/>
                <w:kern w:val="0"/>
                <w:sz w:val="18"/>
                <w:szCs w:val="18"/>
              </w:rPr>
            </w:pPr>
            <w:r>
              <w:rPr>
                <w:rFonts w:ascii="Times New Roman" w:hAnsi="Times New Roman"/>
                <w:b/>
                <w:bCs/>
                <w:kern w:val="0"/>
                <w:sz w:val="18"/>
                <w:szCs w:val="18"/>
              </w:rPr>
              <w:t>自筹资金</w:t>
            </w:r>
          </w:p>
        </w:tc>
        <w:tc>
          <w:tcPr>
            <w:tcW w:w="559" w:type="pct"/>
            <w:tcBorders>
              <w:top w:val="nil"/>
              <w:left w:val="nil"/>
              <w:bottom w:val="single" w:color="auto" w:sz="4" w:space="0"/>
              <w:right w:val="single" w:color="auto" w:sz="4" w:space="0"/>
            </w:tcBorders>
            <w:shd w:val="clear" w:color="auto" w:fill="auto"/>
          </w:tcPr>
          <w:p>
            <w:pPr>
              <w:widowControl/>
              <w:snapToGrid w:val="0"/>
              <w:spacing w:line="240" w:lineRule="auto"/>
              <w:jc w:val="center"/>
              <w:rPr>
                <w:rFonts w:ascii="Times New Roman" w:hAnsi="Times New Roman"/>
                <w:b/>
                <w:bCs/>
                <w:kern w:val="0"/>
                <w:sz w:val="18"/>
                <w:szCs w:val="18"/>
              </w:rPr>
            </w:pPr>
            <w:r>
              <w:rPr>
                <w:rFonts w:ascii="Times New Roman" w:hAnsi="Times New Roman"/>
                <w:b/>
                <w:bCs/>
                <w:kern w:val="0"/>
                <w:sz w:val="18"/>
                <w:szCs w:val="18"/>
              </w:rPr>
              <w:t>银行贷款</w:t>
            </w:r>
          </w:p>
        </w:tc>
        <w:tc>
          <w:tcPr>
            <w:tcW w:w="515" w:type="pct"/>
            <w:tcBorders>
              <w:top w:val="nil"/>
              <w:left w:val="nil"/>
              <w:bottom w:val="single" w:color="auto" w:sz="4" w:space="0"/>
              <w:right w:val="single" w:color="auto" w:sz="4" w:space="0"/>
            </w:tcBorders>
            <w:shd w:val="clear" w:color="auto" w:fill="auto"/>
          </w:tcPr>
          <w:p>
            <w:pPr>
              <w:widowControl/>
              <w:snapToGrid w:val="0"/>
              <w:spacing w:line="240" w:lineRule="auto"/>
              <w:jc w:val="center"/>
              <w:rPr>
                <w:rFonts w:ascii="Times New Roman" w:hAnsi="Times New Roman"/>
                <w:b/>
                <w:bCs/>
                <w:kern w:val="0"/>
                <w:sz w:val="18"/>
                <w:szCs w:val="18"/>
              </w:rPr>
            </w:pPr>
            <w:r>
              <w:rPr>
                <w:rFonts w:ascii="Times New Roman" w:hAnsi="Times New Roman"/>
                <w:b/>
                <w:bCs/>
                <w:kern w:val="0"/>
                <w:sz w:val="18"/>
                <w:szCs w:val="18"/>
              </w:rPr>
              <w:t>其他资金</w:t>
            </w:r>
          </w:p>
        </w:tc>
      </w:tr>
      <w:tr>
        <w:tblPrEx>
          <w:tblCellMar>
            <w:top w:w="0" w:type="dxa"/>
            <w:left w:w="0" w:type="dxa"/>
            <w:bottom w:w="0" w:type="dxa"/>
            <w:right w:w="0" w:type="dxa"/>
          </w:tblCellMar>
        </w:tblPrEx>
        <w:trPr>
          <w:trHeight w:val="312" w:hRule="exact"/>
        </w:trPr>
        <w:tc>
          <w:tcPr>
            <w:tcW w:w="322" w:type="pct"/>
            <w:tcBorders>
              <w:top w:val="single" w:color="auto" w:sz="4" w:space="0"/>
              <w:left w:val="single" w:color="auto" w:sz="8" w:space="0"/>
              <w:bottom w:val="single" w:color="auto" w:sz="4" w:space="0"/>
              <w:right w:val="single" w:color="auto" w:sz="4" w:space="0"/>
            </w:tcBorders>
            <w:shd w:val="clear" w:color="auto" w:fill="auto"/>
          </w:tcPr>
          <w:p>
            <w:pPr>
              <w:widowControl/>
              <w:snapToGrid w:val="0"/>
              <w:spacing w:line="240" w:lineRule="auto"/>
              <w:jc w:val="center"/>
              <w:rPr>
                <w:rFonts w:ascii="Times New Roman" w:hAnsi="Times New Roman"/>
                <w:b/>
                <w:bCs/>
                <w:kern w:val="0"/>
                <w:sz w:val="18"/>
                <w:szCs w:val="18"/>
              </w:rPr>
            </w:pPr>
            <w:r>
              <w:rPr>
                <w:rFonts w:ascii="Times New Roman" w:hAnsi="Times New Roman"/>
                <w:b/>
                <w:bCs/>
                <w:kern w:val="0"/>
                <w:sz w:val="18"/>
                <w:szCs w:val="18"/>
              </w:rPr>
              <w:fldChar w:fldCharType="begin"/>
            </w:r>
            <w:r>
              <w:rPr>
                <w:rFonts w:ascii="Times New Roman" w:hAnsi="Times New Roman"/>
                <w:b/>
                <w:bCs/>
                <w:kern w:val="0"/>
                <w:sz w:val="18"/>
                <w:szCs w:val="18"/>
              </w:rPr>
              <w:instrText xml:space="preserve"> = 1 \* ROMAN </w:instrText>
            </w:r>
            <w:r>
              <w:rPr>
                <w:rFonts w:ascii="Times New Roman" w:hAnsi="Times New Roman"/>
                <w:b/>
                <w:bCs/>
                <w:kern w:val="0"/>
                <w:sz w:val="18"/>
                <w:szCs w:val="18"/>
              </w:rPr>
              <w:fldChar w:fldCharType="separate"/>
            </w:r>
            <w:r>
              <w:rPr>
                <w:rFonts w:ascii="Times New Roman" w:hAnsi="Times New Roman"/>
                <w:b/>
                <w:bCs/>
                <w:kern w:val="0"/>
                <w:sz w:val="18"/>
                <w:szCs w:val="18"/>
              </w:rPr>
              <w:t>I</w:t>
            </w:r>
            <w:r>
              <w:rPr>
                <w:rFonts w:ascii="Times New Roman" w:hAnsi="Times New Roman"/>
                <w:b/>
                <w:bCs/>
                <w:kern w:val="0"/>
                <w:sz w:val="18"/>
                <w:szCs w:val="18"/>
              </w:rPr>
              <w:fldChar w:fldCharType="end"/>
            </w:r>
          </w:p>
        </w:tc>
        <w:tc>
          <w:tcPr>
            <w:tcW w:w="1190" w:type="pct"/>
            <w:tcBorders>
              <w:top w:val="single" w:color="auto" w:sz="4" w:space="0"/>
              <w:left w:val="nil"/>
              <w:bottom w:val="single" w:color="auto" w:sz="4" w:space="0"/>
              <w:right w:val="single" w:color="auto" w:sz="4" w:space="0"/>
            </w:tcBorders>
            <w:shd w:val="clear" w:color="auto" w:fill="auto"/>
          </w:tcPr>
          <w:p>
            <w:pPr>
              <w:widowControl/>
              <w:snapToGrid w:val="0"/>
              <w:spacing w:line="240" w:lineRule="auto"/>
              <w:rPr>
                <w:rFonts w:ascii="Times New Roman" w:hAnsi="Times New Roman"/>
                <w:kern w:val="0"/>
                <w:sz w:val="18"/>
                <w:szCs w:val="18"/>
              </w:rPr>
            </w:pPr>
            <w:r>
              <w:rPr>
                <w:rFonts w:ascii="Times New Roman" w:hAnsi="Times New Roman"/>
                <w:kern w:val="0"/>
                <w:sz w:val="18"/>
                <w:szCs w:val="18"/>
              </w:rPr>
              <w:t>工程部分投资</w:t>
            </w:r>
          </w:p>
        </w:tc>
        <w:tc>
          <w:tcPr>
            <w:tcW w:w="380" w:type="pct"/>
            <w:tcBorders>
              <w:top w:val="nil"/>
              <w:left w:val="nil"/>
              <w:bottom w:val="single" w:color="auto" w:sz="4" w:space="0"/>
              <w:right w:val="single" w:color="auto" w:sz="4" w:space="0"/>
            </w:tcBorders>
            <w:shd w:val="clear" w:color="auto" w:fill="auto"/>
          </w:tcPr>
          <w:p>
            <w:pPr>
              <w:widowControl/>
              <w:snapToGrid w:val="0"/>
              <w:spacing w:line="240" w:lineRule="auto"/>
              <w:jc w:val="center"/>
              <w:rPr>
                <w:rFonts w:ascii="Times New Roman" w:hAnsi="Times New Roman"/>
                <w:b/>
                <w:bCs/>
                <w:kern w:val="0"/>
                <w:sz w:val="18"/>
                <w:szCs w:val="18"/>
              </w:rPr>
            </w:pPr>
          </w:p>
        </w:tc>
        <w:tc>
          <w:tcPr>
            <w:tcW w:w="834" w:type="pct"/>
            <w:tcBorders>
              <w:top w:val="nil"/>
              <w:left w:val="nil"/>
              <w:bottom w:val="single" w:color="auto" w:sz="4" w:space="0"/>
              <w:right w:val="single" w:color="auto" w:sz="4" w:space="0"/>
            </w:tcBorders>
            <w:shd w:val="clear" w:color="auto" w:fill="auto"/>
          </w:tcPr>
          <w:p>
            <w:pPr>
              <w:widowControl/>
              <w:snapToGrid w:val="0"/>
              <w:spacing w:line="240" w:lineRule="auto"/>
              <w:jc w:val="center"/>
              <w:rPr>
                <w:rFonts w:ascii="Times New Roman" w:hAnsi="Times New Roman"/>
                <w:b/>
                <w:bCs/>
                <w:kern w:val="0"/>
                <w:sz w:val="18"/>
                <w:szCs w:val="18"/>
              </w:rPr>
            </w:pPr>
          </w:p>
        </w:tc>
        <w:tc>
          <w:tcPr>
            <w:tcW w:w="641" w:type="pct"/>
            <w:tcBorders>
              <w:top w:val="nil"/>
              <w:left w:val="nil"/>
              <w:bottom w:val="single" w:color="auto" w:sz="4" w:space="0"/>
              <w:right w:val="single" w:color="auto" w:sz="4" w:space="0"/>
            </w:tcBorders>
            <w:shd w:val="clear" w:color="auto" w:fill="auto"/>
          </w:tcPr>
          <w:p>
            <w:pPr>
              <w:widowControl/>
              <w:snapToGrid w:val="0"/>
              <w:spacing w:line="240" w:lineRule="auto"/>
              <w:jc w:val="center"/>
              <w:rPr>
                <w:rFonts w:ascii="Times New Roman" w:hAnsi="Times New Roman"/>
                <w:b/>
                <w:bCs/>
                <w:kern w:val="0"/>
                <w:sz w:val="18"/>
                <w:szCs w:val="18"/>
              </w:rPr>
            </w:pPr>
          </w:p>
        </w:tc>
        <w:tc>
          <w:tcPr>
            <w:tcW w:w="559" w:type="pct"/>
            <w:tcBorders>
              <w:top w:val="nil"/>
              <w:left w:val="nil"/>
              <w:bottom w:val="single" w:color="auto" w:sz="4" w:space="0"/>
              <w:right w:val="single" w:color="auto" w:sz="4" w:space="0"/>
            </w:tcBorders>
            <w:shd w:val="clear" w:color="auto" w:fill="auto"/>
          </w:tcPr>
          <w:p>
            <w:pPr>
              <w:widowControl/>
              <w:snapToGrid w:val="0"/>
              <w:spacing w:line="240" w:lineRule="auto"/>
              <w:jc w:val="center"/>
              <w:rPr>
                <w:rFonts w:ascii="Times New Roman" w:hAnsi="Times New Roman"/>
                <w:b/>
                <w:bCs/>
                <w:kern w:val="0"/>
                <w:sz w:val="18"/>
                <w:szCs w:val="18"/>
              </w:rPr>
            </w:pPr>
          </w:p>
        </w:tc>
        <w:tc>
          <w:tcPr>
            <w:tcW w:w="559" w:type="pct"/>
            <w:tcBorders>
              <w:top w:val="nil"/>
              <w:left w:val="nil"/>
              <w:bottom w:val="single" w:color="auto" w:sz="4" w:space="0"/>
              <w:right w:val="single" w:color="auto" w:sz="4" w:space="0"/>
            </w:tcBorders>
            <w:shd w:val="clear" w:color="auto" w:fill="auto"/>
          </w:tcPr>
          <w:p>
            <w:pPr>
              <w:widowControl/>
              <w:snapToGrid w:val="0"/>
              <w:spacing w:line="240" w:lineRule="auto"/>
              <w:jc w:val="center"/>
              <w:rPr>
                <w:rFonts w:ascii="Times New Roman" w:hAnsi="Times New Roman"/>
                <w:b/>
                <w:bCs/>
                <w:kern w:val="0"/>
                <w:sz w:val="18"/>
                <w:szCs w:val="18"/>
              </w:rPr>
            </w:pPr>
          </w:p>
        </w:tc>
        <w:tc>
          <w:tcPr>
            <w:tcW w:w="515" w:type="pct"/>
            <w:tcBorders>
              <w:top w:val="nil"/>
              <w:left w:val="nil"/>
              <w:bottom w:val="single" w:color="auto" w:sz="4" w:space="0"/>
              <w:right w:val="single" w:color="auto" w:sz="4" w:space="0"/>
            </w:tcBorders>
            <w:shd w:val="clear" w:color="auto" w:fill="auto"/>
          </w:tcPr>
          <w:p>
            <w:pPr>
              <w:widowControl/>
              <w:snapToGrid w:val="0"/>
              <w:spacing w:line="240" w:lineRule="auto"/>
              <w:jc w:val="center"/>
              <w:rPr>
                <w:rFonts w:ascii="Times New Roman" w:hAnsi="Times New Roman"/>
                <w:b/>
                <w:bCs/>
                <w:kern w:val="0"/>
                <w:sz w:val="18"/>
                <w:szCs w:val="18"/>
              </w:rPr>
            </w:pPr>
          </w:p>
        </w:tc>
      </w:tr>
      <w:tr>
        <w:tblPrEx>
          <w:tblCellMar>
            <w:top w:w="0" w:type="dxa"/>
            <w:left w:w="0" w:type="dxa"/>
            <w:bottom w:w="0" w:type="dxa"/>
            <w:right w:w="0" w:type="dxa"/>
          </w:tblCellMar>
        </w:tblPrEx>
        <w:trPr>
          <w:trHeight w:val="312" w:hRule="exact"/>
        </w:trPr>
        <w:tc>
          <w:tcPr>
            <w:tcW w:w="322" w:type="pct"/>
            <w:tcBorders>
              <w:top w:val="nil"/>
              <w:left w:val="single" w:color="auto" w:sz="8" w:space="0"/>
              <w:bottom w:val="single" w:color="auto" w:sz="4" w:space="0"/>
              <w:right w:val="single" w:color="auto" w:sz="4" w:space="0"/>
            </w:tcBorders>
            <w:shd w:val="clear" w:color="auto" w:fill="auto"/>
          </w:tcPr>
          <w:p>
            <w:pPr>
              <w:widowControl/>
              <w:snapToGrid w:val="0"/>
              <w:spacing w:line="240" w:lineRule="auto"/>
              <w:jc w:val="center"/>
              <w:rPr>
                <w:rFonts w:ascii="Times New Roman" w:hAnsi="Times New Roman"/>
                <w:kern w:val="0"/>
                <w:sz w:val="18"/>
                <w:szCs w:val="18"/>
              </w:rPr>
            </w:pPr>
            <w:r>
              <w:rPr>
                <w:rFonts w:ascii="Times New Roman" w:hAnsi="Times New Roman"/>
                <w:kern w:val="0"/>
                <w:sz w:val="18"/>
                <w:szCs w:val="18"/>
              </w:rPr>
              <w:t>一、</w:t>
            </w:r>
          </w:p>
        </w:tc>
        <w:tc>
          <w:tcPr>
            <w:tcW w:w="1190" w:type="pct"/>
            <w:tcBorders>
              <w:top w:val="nil"/>
              <w:left w:val="nil"/>
              <w:bottom w:val="single" w:color="auto" w:sz="4" w:space="0"/>
              <w:right w:val="single" w:color="auto" w:sz="4" w:space="0"/>
            </w:tcBorders>
            <w:shd w:val="clear" w:color="auto" w:fill="auto"/>
          </w:tcPr>
          <w:p>
            <w:pPr>
              <w:widowControl/>
              <w:snapToGrid w:val="0"/>
              <w:spacing w:line="240" w:lineRule="auto"/>
              <w:jc w:val="left"/>
              <w:rPr>
                <w:rFonts w:ascii="Times New Roman" w:hAnsi="Times New Roman"/>
                <w:kern w:val="0"/>
                <w:sz w:val="18"/>
                <w:szCs w:val="18"/>
              </w:rPr>
            </w:pPr>
            <w:r>
              <w:rPr>
                <w:rFonts w:ascii="Times New Roman" w:hAnsi="Times New Roman"/>
                <w:kern w:val="0"/>
                <w:sz w:val="18"/>
                <w:szCs w:val="18"/>
              </w:rPr>
              <w:t>土建工程</w:t>
            </w:r>
          </w:p>
        </w:tc>
        <w:tc>
          <w:tcPr>
            <w:tcW w:w="380" w:type="pct"/>
            <w:tcBorders>
              <w:top w:val="nil"/>
              <w:left w:val="nil"/>
              <w:bottom w:val="single" w:color="auto" w:sz="4" w:space="0"/>
              <w:right w:val="single" w:color="auto" w:sz="4" w:space="0"/>
            </w:tcBorders>
            <w:shd w:val="clear" w:color="auto" w:fill="auto"/>
          </w:tcPr>
          <w:p>
            <w:pPr>
              <w:widowControl/>
              <w:snapToGrid w:val="0"/>
              <w:spacing w:line="240" w:lineRule="auto"/>
              <w:jc w:val="center"/>
              <w:rPr>
                <w:rFonts w:ascii="Times New Roman" w:hAnsi="Times New Roman"/>
                <w:b/>
                <w:bCs/>
                <w:kern w:val="0"/>
                <w:sz w:val="18"/>
                <w:szCs w:val="18"/>
              </w:rPr>
            </w:pPr>
          </w:p>
        </w:tc>
        <w:tc>
          <w:tcPr>
            <w:tcW w:w="834" w:type="pct"/>
            <w:tcBorders>
              <w:top w:val="nil"/>
              <w:left w:val="nil"/>
              <w:bottom w:val="single" w:color="auto" w:sz="4" w:space="0"/>
              <w:right w:val="single" w:color="auto" w:sz="4" w:space="0"/>
            </w:tcBorders>
            <w:shd w:val="clear" w:color="auto" w:fill="auto"/>
          </w:tcPr>
          <w:p>
            <w:pPr>
              <w:widowControl/>
              <w:snapToGrid w:val="0"/>
              <w:spacing w:line="240" w:lineRule="auto"/>
              <w:jc w:val="center"/>
              <w:rPr>
                <w:rFonts w:ascii="Times New Roman" w:hAnsi="Times New Roman"/>
                <w:b/>
                <w:bCs/>
                <w:kern w:val="0"/>
                <w:sz w:val="18"/>
                <w:szCs w:val="18"/>
              </w:rPr>
            </w:pPr>
          </w:p>
        </w:tc>
        <w:tc>
          <w:tcPr>
            <w:tcW w:w="641" w:type="pct"/>
            <w:tcBorders>
              <w:top w:val="nil"/>
              <w:left w:val="nil"/>
              <w:bottom w:val="single" w:color="auto" w:sz="4" w:space="0"/>
              <w:right w:val="single" w:color="auto" w:sz="4" w:space="0"/>
            </w:tcBorders>
            <w:shd w:val="clear" w:color="auto" w:fill="auto"/>
          </w:tcPr>
          <w:p>
            <w:pPr>
              <w:widowControl/>
              <w:snapToGrid w:val="0"/>
              <w:spacing w:line="240" w:lineRule="auto"/>
              <w:jc w:val="center"/>
              <w:rPr>
                <w:rFonts w:ascii="Times New Roman" w:hAnsi="Times New Roman"/>
                <w:b/>
                <w:bCs/>
                <w:kern w:val="0"/>
                <w:sz w:val="18"/>
                <w:szCs w:val="18"/>
              </w:rPr>
            </w:pPr>
          </w:p>
        </w:tc>
        <w:tc>
          <w:tcPr>
            <w:tcW w:w="559" w:type="pct"/>
            <w:tcBorders>
              <w:top w:val="nil"/>
              <w:left w:val="nil"/>
              <w:bottom w:val="single" w:color="auto" w:sz="4" w:space="0"/>
              <w:right w:val="single" w:color="auto" w:sz="4" w:space="0"/>
            </w:tcBorders>
            <w:shd w:val="clear" w:color="auto" w:fill="auto"/>
          </w:tcPr>
          <w:p>
            <w:pPr>
              <w:widowControl/>
              <w:snapToGrid w:val="0"/>
              <w:spacing w:line="240" w:lineRule="auto"/>
              <w:jc w:val="center"/>
              <w:rPr>
                <w:rFonts w:ascii="Times New Roman" w:hAnsi="Times New Roman"/>
                <w:b/>
                <w:bCs/>
                <w:kern w:val="0"/>
                <w:sz w:val="18"/>
                <w:szCs w:val="18"/>
              </w:rPr>
            </w:pPr>
          </w:p>
        </w:tc>
        <w:tc>
          <w:tcPr>
            <w:tcW w:w="559" w:type="pct"/>
            <w:tcBorders>
              <w:top w:val="nil"/>
              <w:left w:val="nil"/>
              <w:bottom w:val="single" w:color="auto" w:sz="4" w:space="0"/>
              <w:right w:val="single" w:color="auto" w:sz="4" w:space="0"/>
            </w:tcBorders>
            <w:shd w:val="clear" w:color="auto" w:fill="auto"/>
          </w:tcPr>
          <w:p>
            <w:pPr>
              <w:widowControl/>
              <w:snapToGrid w:val="0"/>
              <w:spacing w:line="240" w:lineRule="auto"/>
              <w:jc w:val="center"/>
              <w:rPr>
                <w:rFonts w:ascii="Times New Roman" w:hAnsi="Times New Roman"/>
                <w:b/>
                <w:bCs/>
                <w:kern w:val="0"/>
                <w:sz w:val="18"/>
                <w:szCs w:val="18"/>
              </w:rPr>
            </w:pPr>
          </w:p>
        </w:tc>
        <w:tc>
          <w:tcPr>
            <w:tcW w:w="515" w:type="pct"/>
            <w:tcBorders>
              <w:top w:val="nil"/>
              <w:left w:val="nil"/>
              <w:bottom w:val="single" w:color="auto" w:sz="4" w:space="0"/>
              <w:right w:val="single" w:color="auto" w:sz="4" w:space="0"/>
            </w:tcBorders>
            <w:shd w:val="clear" w:color="auto" w:fill="auto"/>
          </w:tcPr>
          <w:p>
            <w:pPr>
              <w:widowControl/>
              <w:snapToGrid w:val="0"/>
              <w:spacing w:line="240" w:lineRule="auto"/>
              <w:jc w:val="center"/>
              <w:rPr>
                <w:rFonts w:ascii="Times New Roman" w:hAnsi="Times New Roman"/>
                <w:b/>
                <w:bCs/>
                <w:kern w:val="0"/>
                <w:sz w:val="18"/>
                <w:szCs w:val="18"/>
              </w:rPr>
            </w:pPr>
          </w:p>
        </w:tc>
      </w:tr>
      <w:tr>
        <w:tblPrEx>
          <w:tblCellMar>
            <w:top w:w="0" w:type="dxa"/>
            <w:left w:w="0" w:type="dxa"/>
            <w:bottom w:w="0" w:type="dxa"/>
            <w:right w:w="0" w:type="dxa"/>
          </w:tblCellMar>
        </w:tblPrEx>
        <w:trPr>
          <w:trHeight w:val="312" w:hRule="exact"/>
        </w:trPr>
        <w:tc>
          <w:tcPr>
            <w:tcW w:w="322" w:type="pct"/>
            <w:tcBorders>
              <w:top w:val="nil"/>
              <w:left w:val="single" w:color="auto" w:sz="8" w:space="0"/>
              <w:bottom w:val="single" w:color="auto" w:sz="4" w:space="0"/>
              <w:right w:val="single" w:color="auto" w:sz="4" w:space="0"/>
            </w:tcBorders>
            <w:shd w:val="clear" w:color="auto" w:fill="auto"/>
          </w:tcPr>
          <w:p>
            <w:pPr>
              <w:widowControl/>
              <w:snapToGrid w:val="0"/>
              <w:spacing w:line="240" w:lineRule="auto"/>
              <w:jc w:val="center"/>
              <w:rPr>
                <w:rFonts w:ascii="Times New Roman" w:hAnsi="Times New Roman"/>
                <w:kern w:val="0"/>
                <w:sz w:val="18"/>
                <w:szCs w:val="18"/>
              </w:rPr>
            </w:pPr>
            <w:r>
              <w:rPr>
                <w:rFonts w:ascii="Times New Roman" w:hAnsi="Times New Roman"/>
                <w:kern w:val="0"/>
                <w:sz w:val="18"/>
                <w:szCs w:val="18"/>
              </w:rPr>
              <w:t>（1）</w:t>
            </w:r>
          </w:p>
        </w:tc>
        <w:tc>
          <w:tcPr>
            <w:tcW w:w="1190" w:type="pct"/>
            <w:tcBorders>
              <w:top w:val="nil"/>
              <w:left w:val="nil"/>
              <w:bottom w:val="single" w:color="auto" w:sz="4" w:space="0"/>
              <w:right w:val="single" w:color="auto" w:sz="4" w:space="0"/>
            </w:tcBorders>
            <w:shd w:val="clear" w:color="auto" w:fill="auto"/>
          </w:tcPr>
          <w:p>
            <w:pPr>
              <w:widowControl/>
              <w:snapToGrid w:val="0"/>
              <w:spacing w:line="240" w:lineRule="auto"/>
              <w:jc w:val="left"/>
              <w:rPr>
                <w:rFonts w:ascii="Times New Roman" w:hAnsi="Times New Roman"/>
                <w:kern w:val="0"/>
                <w:sz w:val="18"/>
                <w:szCs w:val="18"/>
              </w:rPr>
            </w:pPr>
            <w:r>
              <w:rPr>
                <w:rFonts w:ascii="Times New Roman" w:hAnsi="Times New Roman"/>
                <w:kern w:val="0"/>
                <w:sz w:val="18"/>
                <w:szCs w:val="18"/>
              </w:rPr>
              <w:t>生产性土建工程</w:t>
            </w:r>
          </w:p>
        </w:tc>
        <w:tc>
          <w:tcPr>
            <w:tcW w:w="380" w:type="pct"/>
            <w:tcBorders>
              <w:top w:val="nil"/>
              <w:left w:val="nil"/>
              <w:bottom w:val="single" w:color="auto" w:sz="4" w:space="0"/>
              <w:right w:val="single" w:color="auto" w:sz="4" w:space="0"/>
            </w:tcBorders>
            <w:shd w:val="clear" w:color="auto" w:fill="auto"/>
          </w:tcPr>
          <w:p>
            <w:pPr>
              <w:widowControl/>
              <w:snapToGrid w:val="0"/>
              <w:spacing w:line="240" w:lineRule="auto"/>
              <w:jc w:val="center"/>
              <w:rPr>
                <w:rFonts w:ascii="Times New Roman" w:hAnsi="Times New Roman"/>
                <w:kern w:val="0"/>
                <w:sz w:val="18"/>
                <w:szCs w:val="18"/>
              </w:rPr>
            </w:pPr>
          </w:p>
        </w:tc>
        <w:tc>
          <w:tcPr>
            <w:tcW w:w="834" w:type="pct"/>
            <w:tcBorders>
              <w:top w:val="nil"/>
              <w:left w:val="nil"/>
              <w:bottom w:val="single" w:color="auto" w:sz="4" w:space="0"/>
              <w:right w:val="single" w:color="auto" w:sz="4" w:space="0"/>
            </w:tcBorders>
            <w:shd w:val="clear" w:color="auto" w:fill="auto"/>
          </w:tcPr>
          <w:p>
            <w:pPr>
              <w:widowControl/>
              <w:snapToGrid w:val="0"/>
              <w:spacing w:line="240" w:lineRule="auto"/>
              <w:jc w:val="center"/>
              <w:rPr>
                <w:rFonts w:ascii="Times New Roman" w:hAnsi="Times New Roman"/>
                <w:kern w:val="0"/>
                <w:sz w:val="18"/>
                <w:szCs w:val="18"/>
              </w:rPr>
            </w:pPr>
          </w:p>
        </w:tc>
        <w:tc>
          <w:tcPr>
            <w:tcW w:w="641" w:type="pct"/>
            <w:tcBorders>
              <w:top w:val="nil"/>
              <w:left w:val="nil"/>
              <w:bottom w:val="single" w:color="auto" w:sz="4" w:space="0"/>
              <w:right w:val="single" w:color="auto" w:sz="4" w:space="0"/>
            </w:tcBorders>
            <w:shd w:val="clear" w:color="auto" w:fill="auto"/>
          </w:tcPr>
          <w:p>
            <w:pPr>
              <w:widowControl/>
              <w:snapToGrid w:val="0"/>
              <w:spacing w:line="240" w:lineRule="auto"/>
              <w:jc w:val="center"/>
              <w:rPr>
                <w:rFonts w:ascii="Times New Roman" w:hAnsi="Times New Roman"/>
                <w:kern w:val="0"/>
                <w:sz w:val="18"/>
                <w:szCs w:val="18"/>
              </w:rPr>
            </w:pPr>
          </w:p>
        </w:tc>
        <w:tc>
          <w:tcPr>
            <w:tcW w:w="559" w:type="pct"/>
            <w:tcBorders>
              <w:top w:val="nil"/>
              <w:left w:val="nil"/>
              <w:bottom w:val="single" w:color="auto" w:sz="4" w:space="0"/>
              <w:right w:val="single" w:color="auto" w:sz="4" w:space="0"/>
            </w:tcBorders>
            <w:shd w:val="clear" w:color="auto" w:fill="auto"/>
          </w:tcPr>
          <w:p>
            <w:pPr>
              <w:widowControl/>
              <w:snapToGrid w:val="0"/>
              <w:spacing w:line="240" w:lineRule="auto"/>
              <w:jc w:val="center"/>
              <w:rPr>
                <w:rFonts w:ascii="Times New Roman" w:hAnsi="Times New Roman"/>
                <w:kern w:val="0"/>
                <w:sz w:val="18"/>
                <w:szCs w:val="18"/>
              </w:rPr>
            </w:pPr>
          </w:p>
        </w:tc>
        <w:tc>
          <w:tcPr>
            <w:tcW w:w="559" w:type="pct"/>
            <w:tcBorders>
              <w:top w:val="nil"/>
              <w:left w:val="nil"/>
              <w:bottom w:val="single" w:color="auto" w:sz="4" w:space="0"/>
              <w:right w:val="single" w:color="auto" w:sz="4" w:space="0"/>
            </w:tcBorders>
            <w:shd w:val="clear" w:color="auto" w:fill="auto"/>
          </w:tcPr>
          <w:p>
            <w:pPr>
              <w:widowControl/>
              <w:snapToGrid w:val="0"/>
              <w:spacing w:line="240" w:lineRule="auto"/>
              <w:jc w:val="center"/>
              <w:rPr>
                <w:rFonts w:ascii="Times New Roman" w:hAnsi="Times New Roman"/>
                <w:kern w:val="0"/>
                <w:sz w:val="18"/>
                <w:szCs w:val="18"/>
              </w:rPr>
            </w:pPr>
          </w:p>
        </w:tc>
        <w:tc>
          <w:tcPr>
            <w:tcW w:w="515" w:type="pct"/>
            <w:tcBorders>
              <w:top w:val="nil"/>
              <w:left w:val="nil"/>
              <w:bottom w:val="single" w:color="auto" w:sz="4" w:space="0"/>
              <w:right w:val="single" w:color="auto" w:sz="4" w:space="0"/>
            </w:tcBorders>
            <w:shd w:val="clear" w:color="auto" w:fill="auto"/>
          </w:tcPr>
          <w:p>
            <w:pPr>
              <w:widowControl/>
              <w:snapToGrid w:val="0"/>
              <w:spacing w:line="240" w:lineRule="auto"/>
              <w:jc w:val="center"/>
              <w:rPr>
                <w:rFonts w:ascii="Times New Roman" w:hAnsi="Times New Roman"/>
                <w:kern w:val="0"/>
                <w:sz w:val="18"/>
                <w:szCs w:val="18"/>
              </w:rPr>
            </w:pPr>
          </w:p>
        </w:tc>
      </w:tr>
      <w:tr>
        <w:tblPrEx>
          <w:tblCellMar>
            <w:top w:w="0" w:type="dxa"/>
            <w:left w:w="0" w:type="dxa"/>
            <w:bottom w:w="0" w:type="dxa"/>
            <w:right w:w="0" w:type="dxa"/>
          </w:tblCellMar>
        </w:tblPrEx>
        <w:trPr>
          <w:trHeight w:val="312" w:hRule="exact"/>
        </w:trPr>
        <w:tc>
          <w:tcPr>
            <w:tcW w:w="322" w:type="pct"/>
            <w:tcBorders>
              <w:top w:val="nil"/>
              <w:left w:val="single" w:color="auto" w:sz="8" w:space="0"/>
              <w:bottom w:val="single" w:color="auto" w:sz="4" w:space="0"/>
              <w:right w:val="single" w:color="auto" w:sz="4" w:space="0"/>
            </w:tcBorders>
            <w:shd w:val="clear" w:color="auto" w:fill="auto"/>
          </w:tcPr>
          <w:p>
            <w:pPr>
              <w:widowControl/>
              <w:snapToGrid w:val="0"/>
              <w:spacing w:line="240" w:lineRule="auto"/>
              <w:jc w:val="center"/>
              <w:rPr>
                <w:rFonts w:ascii="Times New Roman" w:hAnsi="Times New Roman"/>
                <w:kern w:val="0"/>
                <w:sz w:val="18"/>
                <w:szCs w:val="18"/>
              </w:rPr>
            </w:pPr>
            <w:r>
              <w:rPr>
                <w:rFonts w:ascii="Times New Roman" w:hAnsi="Times New Roman"/>
                <w:kern w:val="0"/>
                <w:sz w:val="18"/>
                <w:szCs w:val="18"/>
              </w:rPr>
              <w:t>（2）</w:t>
            </w:r>
          </w:p>
        </w:tc>
        <w:tc>
          <w:tcPr>
            <w:tcW w:w="1190" w:type="pct"/>
            <w:tcBorders>
              <w:top w:val="nil"/>
              <w:left w:val="nil"/>
              <w:bottom w:val="single" w:color="auto" w:sz="4" w:space="0"/>
              <w:right w:val="single" w:color="auto" w:sz="4" w:space="0"/>
            </w:tcBorders>
            <w:shd w:val="clear" w:color="auto" w:fill="auto"/>
          </w:tcPr>
          <w:p>
            <w:pPr>
              <w:widowControl/>
              <w:snapToGrid w:val="0"/>
              <w:spacing w:line="240" w:lineRule="auto"/>
              <w:jc w:val="left"/>
              <w:rPr>
                <w:rFonts w:ascii="Times New Roman" w:hAnsi="Times New Roman"/>
                <w:kern w:val="0"/>
                <w:sz w:val="18"/>
                <w:szCs w:val="18"/>
              </w:rPr>
            </w:pPr>
            <w:r>
              <w:rPr>
                <w:rFonts w:ascii="Times New Roman" w:hAnsi="Times New Roman"/>
                <w:kern w:val="0"/>
                <w:sz w:val="18"/>
                <w:szCs w:val="18"/>
              </w:rPr>
              <w:t>公用性、辅助性土建工程</w:t>
            </w:r>
          </w:p>
        </w:tc>
        <w:tc>
          <w:tcPr>
            <w:tcW w:w="380" w:type="pct"/>
            <w:tcBorders>
              <w:top w:val="nil"/>
              <w:left w:val="nil"/>
              <w:bottom w:val="single" w:color="auto" w:sz="4" w:space="0"/>
              <w:right w:val="single" w:color="auto" w:sz="4" w:space="0"/>
            </w:tcBorders>
            <w:shd w:val="clear" w:color="auto" w:fill="auto"/>
          </w:tcPr>
          <w:p>
            <w:pPr>
              <w:widowControl/>
              <w:snapToGrid w:val="0"/>
              <w:spacing w:line="240" w:lineRule="auto"/>
              <w:jc w:val="center"/>
              <w:rPr>
                <w:rFonts w:ascii="Times New Roman" w:hAnsi="Times New Roman"/>
                <w:kern w:val="0"/>
                <w:sz w:val="18"/>
                <w:szCs w:val="18"/>
              </w:rPr>
            </w:pPr>
          </w:p>
        </w:tc>
        <w:tc>
          <w:tcPr>
            <w:tcW w:w="834" w:type="pct"/>
            <w:tcBorders>
              <w:top w:val="nil"/>
              <w:left w:val="nil"/>
              <w:bottom w:val="single" w:color="auto" w:sz="4" w:space="0"/>
              <w:right w:val="single" w:color="auto" w:sz="4" w:space="0"/>
            </w:tcBorders>
            <w:shd w:val="clear" w:color="auto" w:fill="auto"/>
          </w:tcPr>
          <w:p>
            <w:pPr>
              <w:widowControl/>
              <w:snapToGrid w:val="0"/>
              <w:spacing w:line="240" w:lineRule="auto"/>
              <w:jc w:val="center"/>
              <w:rPr>
                <w:rFonts w:ascii="Times New Roman" w:hAnsi="Times New Roman"/>
                <w:kern w:val="0"/>
                <w:sz w:val="18"/>
                <w:szCs w:val="18"/>
              </w:rPr>
            </w:pPr>
          </w:p>
        </w:tc>
        <w:tc>
          <w:tcPr>
            <w:tcW w:w="641" w:type="pct"/>
            <w:tcBorders>
              <w:top w:val="nil"/>
              <w:left w:val="nil"/>
              <w:bottom w:val="single" w:color="auto" w:sz="4" w:space="0"/>
              <w:right w:val="single" w:color="auto" w:sz="4" w:space="0"/>
            </w:tcBorders>
            <w:shd w:val="clear" w:color="auto" w:fill="auto"/>
          </w:tcPr>
          <w:p>
            <w:pPr>
              <w:widowControl/>
              <w:snapToGrid w:val="0"/>
              <w:spacing w:line="240" w:lineRule="auto"/>
              <w:jc w:val="center"/>
              <w:rPr>
                <w:rFonts w:ascii="Times New Roman" w:hAnsi="Times New Roman"/>
                <w:kern w:val="0"/>
                <w:sz w:val="18"/>
                <w:szCs w:val="18"/>
              </w:rPr>
            </w:pPr>
          </w:p>
        </w:tc>
        <w:tc>
          <w:tcPr>
            <w:tcW w:w="559" w:type="pct"/>
            <w:tcBorders>
              <w:top w:val="nil"/>
              <w:left w:val="nil"/>
              <w:bottom w:val="single" w:color="auto" w:sz="4" w:space="0"/>
              <w:right w:val="single" w:color="auto" w:sz="4" w:space="0"/>
            </w:tcBorders>
            <w:shd w:val="clear" w:color="auto" w:fill="auto"/>
          </w:tcPr>
          <w:p>
            <w:pPr>
              <w:widowControl/>
              <w:snapToGrid w:val="0"/>
              <w:spacing w:line="240" w:lineRule="auto"/>
              <w:jc w:val="center"/>
              <w:rPr>
                <w:rFonts w:ascii="Times New Roman" w:hAnsi="Times New Roman"/>
                <w:kern w:val="0"/>
                <w:sz w:val="18"/>
                <w:szCs w:val="18"/>
              </w:rPr>
            </w:pPr>
          </w:p>
        </w:tc>
        <w:tc>
          <w:tcPr>
            <w:tcW w:w="559" w:type="pct"/>
            <w:tcBorders>
              <w:top w:val="nil"/>
              <w:left w:val="nil"/>
              <w:bottom w:val="single" w:color="auto" w:sz="4" w:space="0"/>
              <w:right w:val="single" w:color="auto" w:sz="4" w:space="0"/>
            </w:tcBorders>
            <w:shd w:val="clear" w:color="auto" w:fill="auto"/>
          </w:tcPr>
          <w:p>
            <w:pPr>
              <w:widowControl/>
              <w:snapToGrid w:val="0"/>
              <w:spacing w:line="240" w:lineRule="auto"/>
              <w:jc w:val="center"/>
              <w:rPr>
                <w:rFonts w:ascii="Times New Roman" w:hAnsi="Times New Roman"/>
                <w:kern w:val="0"/>
                <w:sz w:val="18"/>
                <w:szCs w:val="18"/>
              </w:rPr>
            </w:pPr>
          </w:p>
        </w:tc>
        <w:tc>
          <w:tcPr>
            <w:tcW w:w="515" w:type="pct"/>
            <w:tcBorders>
              <w:top w:val="nil"/>
              <w:left w:val="nil"/>
              <w:bottom w:val="single" w:color="auto" w:sz="4" w:space="0"/>
              <w:right w:val="single" w:color="auto" w:sz="4" w:space="0"/>
            </w:tcBorders>
            <w:shd w:val="clear" w:color="auto" w:fill="auto"/>
          </w:tcPr>
          <w:p>
            <w:pPr>
              <w:widowControl/>
              <w:snapToGrid w:val="0"/>
              <w:spacing w:line="240" w:lineRule="auto"/>
              <w:jc w:val="center"/>
              <w:rPr>
                <w:rFonts w:ascii="Times New Roman" w:hAnsi="Times New Roman"/>
                <w:kern w:val="0"/>
                <w:sz w:val="18"/>
                <w:szCs w:val="18"/>
              </w:rPr>
            </w:pPr>
          </w:p>
        </w:tc>
      </w:tr>
      <w:tr>
        <w:tblPrEx>
          <w:tblCellMar>
            <w:top w:w="0" w:type="dxa"/>
            <w:left w:w="0" w:type="dxa"/>
            <w:bottom w:w="0" w:type="dxa"/>
            <w:right w:w="0" w:type="dxa"/>
          </w:tblCellMar>
        </w:tblPrEx>
        <w:trPr>
          <w:trHeight w:val="312" w:hRule="exact"/>
        </w:trPr>
        <w:tc>
          <w:tcPr>
            <w:tcW w:w="322" w:type="pct"/>
            <w:tcBorders>
              <w:top w:val="nil"/>
              <w:left w:val="single" w:color="auto" w:sz="8" w:space="0"/>
              <w:bottom w:val="single" w:color="auto" w:sz="4" w:space="0"/>
              <w:right w:val="single" w:color="auto" w:sz="4" w:space="0"/>
            </w:tcBorders>
            <w:shd w:val="clear" w:color="auto" w:fill="auto"/>
          </w:tcPr>
          <w:p>
            <w:pPr>
              <w:widowControl/>
              <w:snapToGrid w:val="0"/>
              <w:spacing w:line="240" w:lineRule="auto"/>
              <w:jc w:val="center"/>
              <w:rPr>
                <w:rFonts w:ascii="Times New Roman" w:hAnsi="Times New Roman"/>
                <w:kern w:val="0"/>
                <w:sz w:val="18"/>
                <w:szCs w:val="18"/>
              </w:rPr>
            </w:pPr>
            <w:r>
              <w:rPr>
                <w:rFonts w:ascii="Times New Roman" w:hAnsi="Times New Roman"/>
                <w:kern w:val="0"/>
                <w:sz w:val="18"/>
                <w:szCs w:val="18"/>
              </w:rPr>
              <w:t>…</w:t>
            </w:r>
          </w:p>
        </w:tc>
        <w:tc>
          <w:tcPr>
            <w:tcW w:w="1190" w:type="pct"/>
            <w:tcBorders>
              <w:top w:val="nil"/>
              <w:left w:val="nil"/>
              <w:bottom w:val="single" w:color="auto" w:sz="4" w:space="0"/>
              <w:right w:val="single" w:color="auto" w:sz="4" w:space="0"/>
            </w:tcBorders>
            <w:shd w:val="clear" w:color="auto" w:fill="auto"/>
          </w:tcPr>
          <w:p>
            <w:pPr>
              <w:widowControl/>
              <w:snapToGrid w:val="0"/>
              <w:spacing w:line="240" w:lineRule="auto"/>
              <w:jc w:val="left"/>
              <w:rPr>
                <w:rFonts w:ascii="Times New Roman" w:hAnsi="Times New Roman"/>
                <w:kern w:val="0"/>
                <w:sz w:val="18"/>
                <w:szCs w:val="18"/>
              </w:rPr>
            </w:pPr>
            <w:r>
              <w:rPr>
                <w:rFonts w:ascii="Times New Roman" w:hAnsi="Times New Roman"/>
                <w:kern w:val="0"/>
                <w:sz w:val="18"/>
                <w:szCs w:val="18"/>
              </w:rPr>
              <w:t>其  他</w:t>
            </w:r>
          </w:p>
        </w:tc>
        <w:tc>
          <w:tcPr>
            <w:tcW w:w="380" w:type="pct"/>
            <w:tcBorders>
              <w:top w:val="nil"/>
              <w:left w:val="nil"/>
              <w:bottom w:val="single" w:color="auto" w:sz="4" w:space="0"/>
              <w:right w:val="single" w:color="auto" w:sz="4" w:space="0"/>
            </w:tcBorders>
            <w:shd w:val="clear" w:color="auto" w:fill="auto"/>
          </w:tcPr>
          <w:p>
            <w:pPr>
              <w:widowControl/>
              <w:snapToGrid w:val="0"/>
              <w:spacing w:line="240" w:lineRule="auto"/>
              <w:jc w:val="center"/>
              <w:rPr>
                <w:rFonts w:ascii="Times New Roman" w:hAnsi="Times New Roman"/>
                <w:kern w:val="0"/>
                <w:sz w:val="18"/>
                <w:szCs w:val="18"/>
              </w:rPr>
            </w:pPr>
          </w:p>
        </w:tc>
        <w:tc>
          <w:tcPr>
            <w:tcW w:w="834" w:type="pct"/>
            <w:tcBorders>
              <w:top w:val="nil"/>
              <w:left w:val="nil"/>
              <w:bottom w:val="single" w:color="auto" w:sz="4" w:space="0"/>
              <w:right w:val="single" w:color="auto" w:sz="4" w:space="0"/>
            </w:tcBorders>
            <w:shd w:val="clear" w:color="auto" w:fill="auto"/>
          </w:tcPr>
          <w:p>
            <w:pPr>
              <w:widowControl/>
              <w:snapToGrid w:val="0"/>
              <w:spacing w:line="240" w:lineRule="auto"/>
              <w:jc w:val="center"/>
              <w:rPr>
                <w:rFonts w:ascii="Times New Roman" w:hAnsi="Times New Roman"/>
                <w:kern w:val="0"/>
                <w:sz w:val="18"/>
                <w:szCs w:val="18"/>
              </w:rPr>
            </w:pPr>
          </w:p>
        </w:tc>
        <w:tc>
          <w:tcPr>
            <w:tcW w:w="641" w:type="pct"/>
            <w:tcBorders>
              <w:top w:val="nil"/>
              <w:left w:val="nil"/>
              <w:bottom w:val="single" w:color="auto" w:sz="4" w:space="0"/>
              <w:right w:val="single" w:color="auto" w:sz="4" w:space="0"/>
            </w:tcBorders>
            <w:shd w:val="clear" w:color="auto" w:fill="auto"/>
          </w:tcPr>
          <w:p>
            <w:pPr>
              <w:widowControl/>
              <w:snapToGrid w:val="0"/>
              <w:spacing w:line="240" w:lineRule="auto"/>
              <w:jc w:val="center"/>
              <w:rPr>
                <w:rFonts w:ascii="Times New Roman" w:hAnsi="Times New Roman"/>
                <w:kern w:val="0"/>
                <w:sz w:val="18"/>
                <w:szCs w:val="18"/>
              </w:rPr>
            </w:pPr>
          </w:p>
        </w:tc>
        <w:tc>
          <w:tcPr>
            <w:tcW w:w="559" w:type="pct"/>
            <w:tcBorders>
              <w:top w:val="nil"/>
              <w:left w:val="nil"/>
              <w:bottom w:val="single" w:color="auto" w:sz="4" w:space="0"/>
              <w:right w:val="single" w:color="auto" w:sz="4" w:space="0"/>
            </w:tcBorders>
            <w:shd w:val="clear" w:color="auto" w:fill="auto"/>
          </w:tcPr>
          <w:p>
            <w:pPr>
              <w:widowControl/>
              <w:snapToGrid w:val="0"/>
              <w:spacing w:line="240" w:lineRule="auto"/>
              <w:jc w:val="center"/>
              <w:rPr>
                <w:rFonts w:ascii="Times New Roman" w:hAnsi="Times New Roman"/>
                <w:kern w:val="0"/>
                <w:sz w:val="18"/>
                <w:szCs w:val="18"/>
              </w:rPr>
            </w:pPr>
          </w:p>
        </w:tc>
        <w:tc>
          <w:tcPr>
            <w:tcW w:w="559" w:type="pct"/>
            <w:tcBorders>
              <w:top w:val="nil"/>
              <w:left w:val="nil"/>
              <w:bottom w:val="single" w:color="auto" w:sz="4" w:space="0"/>
              <w:right w:val="single" w:color="auto" w:sz="4" w:space="0"/>
            </w:tcBorders>
            <w:shd w:val="clear" w:color="auto" w:fill="auto"/>
          </w:tcPr>
          <w:p>
            <w:pPr>
              <w:widowControl/>
              <w:snapToGrid w:val="0"/>
              <w:spacing w:line="240" w:lineRule="auto"/>
              <w:jc w:val="center"/>
              <w:rPr>
                <w:rFonts w:ascii="Times New Roman" w:hAnsi="Times New Roman"/>
                <w:kern w:val="0"/>
                <w:sz w:val="18"/>
                <w:szCs w:val="18"/>
              </w:rPr>
            </w:pPr>
          </w:p>
        </w:tc>
        <w:tc>
          <w:tcPr>
            <w:tcW w:w="515" w:type="pct"/>
            <w:tcBorders>
              <w:top w:val="nil"/>
              <w:left w:val="nil"/>
              <w:bottom w:val="single" w:color="auto" w:sz="4" w:space="0"/>
              <w:right w:val="single" w:color="auto" w:sz="4" w:space="0"/>
            </w:tcBorders>
            <w:shd w:val="clear" w:color="auto" w:fill="auto"/>
          </w:tcPr>
          <w:p>
            <w:pPr>
              <w:widowControl/>
              <w:snapToGrid w:val="0"/>
              <w:spacing w:line="240" w:lineRule="auto"/>
              <w:jc w:val="center"/>
              <w:rPr>
                <w:rFonts w:ascii="Times New Roman" w:hAnsi="Times New Roman"/>
                <w:kern w:val="0"/>
                <w:sz w:val="18"/>
                <w:szCs w:val="18"/>
              </w:rPr>
            </w:pPr>
          </w:p>
        </w:tc>
      </w:tr>
      <w:tr>
        <w:tblPrEx>
          <w:tblCellMar>
            <w:top w:w="0" w:type="dxa"/>
            <w:left w:w="0" w:type="dxa"/>
            <w:bottom w:w="0" w:type="dxa"/>
            <w:right w:w="0" w:type="dxa"/>
          </w:tblCellMar>
        </w:tblPrEx>
        <w:trPr>
          <w:trHeight w:val="312" w:hRule="exact"/>
        </w:trPr>
        <w:tc>
          <w:tcPr>
            <w:tcW w:w="322" w:type="pct"/>
            <w:tcBorders>
              <w:top w:val="nil"/>
              <w:left w:val="single" w:color="auto" w:sz="8" w:space="0"/>
              <w:bottom w:val="single" w:color="auto" w:sz="4" w:space="0"/>
              <w:right w:val="single" w:color="auto" w:sz="4" w:space="0"/>
            </w:tcBorders>
            <w:shd w:val="clear" w:color="auto" w:fill="auto"/>
          </w:tcPr>
          <w:p>
            <w:pPr>
              <w:widowControl/>
              <w:snapToGrid w:val="0"/>
              <w:spacing w:line="240" w:lineRule="auto"/>
              <w:jc w:val="center"/>
              <w:rPr>
                <w:rFonts w:ascii="Times New Roman" w:hAnsi="Times New Roman"/>
                <w:kern w:val="0"/>
                <w:sz w:val="18"/>
                <w:szCs w:val="18"/>
              </w:rPr>
            </w:pPr>
            <w:r>
              <w:rPr>
                <w:rFonts w:ascii="Times New Roman" w:hAnsi="Times New Roman"/>
                <w:kern w:val="0"/>
                <w:sz w:val="18"/>
                <w:szCs w:val="18"/>
              </w:rPr>
              <w:t>二、</w:t>
            </w:r>
          </w:p>
        </w:tc>
        <w:tc>
          <w:tcPr>
            <w:tcW w:w="1190" w:type="pct"/>
            <w:tcBorders>
              <w:top w:val="nil"/>
              <w:left w:val="nil"/>
              <w:bottom w:val="single" w:color="auto" w:sz="4" w:space="0"/>
              <w:right w:val="single" w:color="auto" w:sz="4" w:space="0"/>
            </w:tcBorders>
            <w:shd w:val="clear" w:color="auto" w:fill="auto"/>
          </w:tcPr>
          <w:p>
            <w:pPr>
              <w:widowControl/>
              <w:snapToGrid w:val="0"/>
              <w:spacing w:line="240" w:lineRule="auto"/>
              <w:jc w:val="left"/>
              <w:rPr>
                <w:rFonts w:ascii="Times New Roman" w:hAnsi="Times New Roman"/>
                <w:kern w:val="0"/>
                <w:sz w:val="18"/>
                <w:szCs w:val="18"/>
              </w:rPr>
            </w:pPr>
            <w:r>
              <w:rPr>
                <w:rFonts w:ascii="Times New Roman" w:hAnsi="Times New Roman"/>
                <w:kern w:val="0"/>
                <w:sz w:val="18"/>
                <w:szCs w:val="18"/>
              </w:rPr>
              <w:t>设备购置</w:t>
            </w:r>
          </w:p>
        </w:tc>
        <w:tc>
          <w:tcPr>
            <w:tcW w:w="380" w:type="pct"/>
            <w:tcBorders>
              <w:top w:val="nil"/>
              <w:left w:val="nil"/>
              <w:bottom w:val="single" w:color="auto" w:sz="4" w:space="0"/>
              <w:right w:val="single" w:color="auto" w:sz="4" w:space="0"/>
            </w:tcBorders>
            <w:shd w:val="clear" w:color="auto" w:fill="auto"/>
          </w:tcPr>
          <w:p>
            <w:pPr>
              <w:widowControl/>
              <w:snapToGrid w:val="0"/>
              <w:spacing w:line="240" w:lineRule="auto"/>
              <w:jc w:val="center"/>
              <w:rPr>
                <w:rFonts w:ascii="Times New Roman" w:hAnsi="Times New Roman"/>
                <w:b/>
                <w:bCs/>
                <w:kern w:val="0"/>
                <w:sz w:val="18"/>
                <w:szCs w:val="18"/>
              </w:rPr>
            </w:pPr>
          </w:p>
        </w:tc>
        <w:tc>
          <w:tcPr>
            <w:tcW w:w="834" w:type="pct"/>
            <w:tcBorders>
              <w:top w:val="nil"/>
              <w:left w:val="nil"/>
              <w:bottom w:val="single" w:color="auto" w:sz="4" w:space="0"/>
              <w:right w:val="single" w:color="auto" w:sz="4" w:space="0"/>
            </w:tcBorders>
            <w:shd w:val="clear" w:color="auto" w:fill="auto"/>
          </w:tcPr>
          <w:p>
            <w:pPr>
              <w:widowControl/>
              <w:snapToGrid w:val="0"/>
              <w:spacing w:line="240" w:lineRule="auto"/>
              <w:jc w:val="center"/>
              <w:rPr>
                <w:rFonts w:ascii="Times New Roman" w:hAnsi="Times New Roman"/>
                <w:b/>
                <w:bCs/>
                <w:kern w:val="0"/>
                <w:sz w:val="18"/>
                <w:szCs w:val="18"/>
              </w:rPr>
            </w:pPr>
          </w:p>
        </w:tc>
        <w:tc>
          <w:tcPr>
            <w:tcW w:w="641" w:type="pct"/>
            <w:tcBorders>
              <w:top w:val="nil"/>
              <w:left w:val="nil"/>
              <w:bottom w:val="single" w:color="auto" w:sz="4" w:space="0"/>
              <w:right w:val="single" w:color="auto" w:sz="4" w:space="0"/>
            </w:tcBorders>
            <w:shd w:val="clear" w:color="auto" w:fill="auto"/>
          </w:tcPr>
          <w:p>
            <w:pPr>
              <w:widowControl/>
              <w:snapToGrid w:val="0"/>
              <w:spacing w:line="240" w:lineRule="auto"/>
              <w:jc w:val="center"/>
              <w:rPr>
                <w:rFonts w:ascii="Times New Roman" w:hAnsi="Times New Roman"/>
                <w:b/>
                <w:bCs/>
                <w:kern w:val="0"/>
                <w:sz w:val="18"/>
                <w:szCs w:val="18"/>
              </w:rPr>
            </w:pPr>
          </w:p>
        </w:tc>
        <w:tc>
          <w:tcPr>
            <w:tcW w:w="559" w:type="pct"/>
            <w:tcBorders>
              <w:top w:val="nil"/>
              <w:left w:val="nil"/>
              <w:bottom w:val="single" w:color="auto" w:sz="4" w:space="0"/>
              <w:right w:val="single" w:color="auto" w:sz="4" w:space="0"/>
            </w:tcBorders>
            <w:shd w:val="clear" w:color="auto" w:fill="auto"/>
          </w:tcPr>
          <w:p>
            <w:pPr>
              <w:widowControl/>
              <w:snapToGrid w:val="0"/>
              <w:spacing w:line="240" w:lineRule="auto"/>
              <w:jc w:val="center"/>
              <w:rPr>
                <w:rFonts w:ascii="Times New Roman" w:hAnsi="Times New Roman"/>
                <w:b/>
                <w:bCs/>
                <w:kern w:val="0"/>
                <w:sz w:val="18"/>
                <w:szCs w:val="18"/>
              </w:rPr>
            </w:pPr>
          </w:p>
        </w:tc>
        <w:tc>
          <w:tcPr>
            <w:tcW w:w="559" w:type="pct"/>
            <w:tcBorders>
              <w:top w:val="nil"/>
              <w:left w:val="nil"/>
              <w:bottom w:val="single" w:color="auto" w:sz="4" w:space="0"/>
              <w:right w:val="single" w:color="auto" w:sz="4" w:space="0"/>
            </w:tcBorders>
            <w:shd w:val="clear" w:color="auto" w:fill="auto"/>
          </w:tcPr>
          <w:p>
            <w:pPr>
              <w:widowControl/>
              <w:snapToGrid w:val="0"/>
              <w:spacing w:line="240" w:lineRule="auto"/>
              <w:jc w:val="center"/>
              <w:rPr>
                <w:rFonts w:ascii="Times New Roman" w:hAnsi="Times New Roman"/>
                <w:b/>
                <w:bCs/>
                <w:kern w:val="0"/>
                <w:sz w:val="18"/>
                <w:szCs w:val="18"/>
              </w:rPr>
            </w:pPr>
          </w:p>
        </w:tc>
        <w:tc>
          <w:tcPr>
            <w:tcW w:w="515" w:type="pct"/>
            <w:tcBorders>
              <w:top w:val="nil"/>
              <w:left w:val="nil"/>
              <w:bottom w:val="single" w:color="auto" w:sz="4" w:space="0"/>
              <w:right w:val="single" w:color="auto" w:sz="4" w:space="0"/>
            </w:tcBorders>
            <w:shd w:val="clear" w:color="auto" w:fill="auto"/>
          </w:tcPr>
          <w:p>
            <w:pPr>
              <w:widowControl/>
              <w:snapToGrid w:val="0"/>
              <w:spacing w:line="240" w:lineRule="auto"/>
              <w:jc w:val="center"/>
              <w:rPr>
                <w:rFonts w:ascii="Times New Roman" w:hAnsi="Times New Roman"/>
                <w:b/>
                <w:bCs/>
                <w:kern w:val="0"/>
                <w:sz w:val="18"/>
                <w:szCs w:val="18"/>
              </w:rPr>
            </w:pPr>
          </w:p>
        </w:tc>
      </w:tr>
      <w:tr>
        <w:tblPrEx>
          <w:tblCellMar>
            <w:top w:w="0" w:type="dxa"/>
            <w:left w:w="0" w:type="dxa"/>
            <w:bottom w:w="0" w:type="dxa"/>
            <w:right w:w="0" w:type="dxa"/>
          </w:tblCellMar>
        </w:tblPrEx>
        <w:trPr>
          <w:trHeight w:val="312" w:hRule="exact"/>
        </w:trPr>
        <w:tc>
          <w:tcPr>
            <w:tcW w:w="322" w:type="pct"/>
            <w:tcBorders>
              <w:top w:val="nil"/>
              <w:left w:val="single" w:color="auto" w:sz="8" w:space="0"/>
              <w:bottom w:val="single" w:color="auto" w:sz="4" w:space="0"/>
              <w:right w:val="single" w:color="auto" w:sz="4" w:space="0"/>
            </w:tcBorders>
            <w:shd w:val="clear" w:color="auto" w:fill="auto"/>
          </w:tcPr>
          <w:p>
            <w:pPr>
              <w:widowControl/>
              <w:snapToGrid w:val="0"/>
              <w:spacing w:line="240" w:lineRule="auto"/>
              <w:jc w:val="center"/>
              <w:rPr>
                <w:rFonts w:ascii="Times New Roman" w:hAnsi="Times New Roman"/>
                <w:kern w:val="0"/>
                <w:sz w:val="18"/>
                <w:szCs w:val="18"/>
              </w:rPr>
            </w:pPr>
            <w:r>
              <w:rPr>
                <w:rFonts w:ascii="Times New Roman" w:hAnsi="Times New Roman"/>
                <w:kern w:val="0"/>
                <w:sz w:val="18"/>
                <w:szCs w:val="18"/>
              </w:rPr>
              <w:t>（1）</w:t>
            </w:r>
          </w:p>
        </w:tc>
        <w:tc>
          <w:tcPr>
            <w:tcW w:w="1190" w:type="pct"/>
            <w:tcBorders>
              <w:top w:val="nil"/>
              <w:left w:val="nil"/>
              <w:bottom w:val="single" w:color="auto" w:sz="4" w:space="0"/>
              <w:right w:val="single" w:color="auto" w:sz="4" w:space="0"/>
            </w:tcBorders>
            <w:shd w:val="clear" w:color="auto" w:fill="auto"/>
          </w:tcPr>
          <w:p>
            <w:pPr>
              <w:widowControl/>
              <w:snapToGrid w:val="0"/>
              <w:spacing w:line="240" w:lineRule="auto"/>
              <w:jc w:val="left"/>
              <w:rPr>
                <w:rFonts w:ascii="Times New Roman" w:hAnsi="Times New Roman"/>
                <w:kern w:val="0"/>
                <w:sz w:val="18"/>
                <w:szCs w:val="18"/>
              </w:rPr>
            </w:pPr>
            <w:r>
              <w:rPr>
                <w:rFonts w:ascii="Times New Roman" w:hAnsi="Times New Roman"/>
                <w:kern w:val="0"/>
                <w:sz w:val="18"/>
                <w:szCs w:val="18"/>
              </w:rPr>
              <w:t>生产设备</w:t>
            </w:r>
          </w:p>
        </w:tc>
        <w:tc>
          <w:tcPr>
            <w:tcW w:w="380" w:type="pct"/>
            <w:tcBorders>
              <w:top w:val="nil"/>
              <w:left w:val="nil"/>
              <w:bottom w:val="single" w:color="auto" w:sz="4" w:space="0"/>
              <w:right w:val="single" w:color="auto" w:sz="4" w:space="0"/>
            </w:tcBorders>
            <w:shd w:val="clear" w:color="auto" w:fill="auto"/>
          </w:tcPr>
          <w:p>
            <w:pPr>
              <w:widowControl/>
              <w:snapToGrid w:val="0"/>
              <w:spacing w:line="240" w:lineRule="auto"/>
              <w:jc w:val="center"/>
              <w:rPr>
                <w:rFonts w:ascii="Times New Roman" w:hAnsi="Times New Roman"/>
                <w:kern w:val="0"/>
                <w:sz w:val="18"/>
                <w:szCs w:val="18"/>
              </w:rPr>
            </w:pPr>
          </w:p>
        </w:tc>
        <w:tc>
          <w:tcPr>
            <w:tcW w:w="834" w:type="pct"/>
            <w:tcBorders>
              <w:top w:val="nil"/>
              <w:left w:val="nil"/>
              <w:bottom w:val="single" w:color="auto" w:sz="4" w:space="0"/>
              <w:right w:val="single" w:color="auto" w:sz="4" w:space="0"/>
            </w:tcBorders>
            <w:shd w:val="clear" w:color="auto" w:fill="auto"/>
          </w:tcPr>
          <w:p>
            <w:pPr>
              <w:widowControl/>
              <w:snapToGrid w:val="0"/>
              <w:spacing w:line="240" w:lineRule="auto"/>
              <w:jc w:val="center"/>
              <w:rPr>
                <w:rFonts w:ascii="Times New Roman" w:hAnsi="Times New Roman"/>
                <w:kern w:val="0"/>
                <w:sz w:val="18"/>
                <w:szCs w:val="18"/>
              </w:rPr>
            </w:pPr>
          </w:p>
        </w:tc>
        <w:tc>
          <w:tcPr>
            <w:tcW w:w="641" w:type="pct"/>
            <w:tcBorders>
              <w:top w:val="nil"/>
              <w:left w:val="nil"/>
              <w:bottom w:val="single" w:color="auto" w:sz="4" w:space="0"/>
              <w:right w:val="single" w:color="auto" w:sz="4" w:space="0"/>
            </w:tcBorders>
            <w:shd w:val="clear" w:color="auto" w:fill="auto"/>
          </w:tcPr>
          <w:p>
            <w:pPr>
              <w:widowControl/>
              <w:snapToGrid w:val="0"/>
              <w:spacing w:line="240" w:lineRule="auto"/>
              <w:jc w:val="center"/>
              <w:rPr>
                <w:rFonts w:ascii="Times New Roman" w:hAnsi="Times New Roman"/>
                <w:kern w:val="0"/>
                <w:sz w:val="18"/>
                <w:szCs w:val="18"/>
              </w:rPr>
            </w:pPr>
          </w:p>
        </w:tc>
        <w:tc>
          <w:tcPr>
            <w:tcW w:w="559" w:type="pct"/>
            <w:tcBorders>
              <w:top w:val="nil"/>
              <w:left w:val="nil"/>
              <w:bottom w:val="single" w:color="auto" w:sz="4" w:space="0"/>
              <w:right w:val="single" w:color="auto" w:sz="4" w:space="0"/>
            </w:tcBorders>
            <w:shd w:val="clear" w:color="auto" w:fill="auto"/>
          </w:tcPr>
          <w:p>
            <w:pPr>
              <w:widowControl/>
              <w:snapToGrid w:val="0"/>
              <w:spacing w:line="240" w:lineRule="auto"/>
              <w:jc w:val="center"/>
              <w:rPr>
                <w:rFonts w:ascii="Times New Roman" w:hAnsi="Times New Roman"/>
                <w:kern w:val="0"/>
                <w:sz w:val="18"/>
                <w:szCs w:val="18"/>
              </w:rPr>
            </w:pPr>
          </w:p>
        </w:tc>
        <w:tc>
          <w:tcPr>
            <w:tcW w:w="559" w:type="pct"/>
            <w:tcBorders>
              <w:top w:val="nil"/>
              <w:left w:val="nil"/>
              <w:bottom w:val="single" w:color="auto" w:sz="4" w:space="0"/>
              <w:right w:val="single" w:color="auto" w:sz="4" w:space="0"/>
            </w:tcBorders>
            <w:shd w:val="clear" w:color="auto" w:fill="auto"/>
          </w:tcPr>
          <w:p>
            <w:pPr>
              <w:widowControl/>
              <w:snapToGrid w:val="0"/>
              <w:spacing w:line="240" w:lineRule="auto"/>
              <w:jc w:val="center"/>
              <w:rPr>
                <w:rFonts w:ascii="Times New Roman" w:hAnsi="Times New Roman"/>
                <w:kern w:val="0"/>
                <w:sz w:val="18"/>
                <w:szCs w:val="18"/>
              </w:rPr>
            </w:pPr>
          </w:p>
        </w:tc>
        <w:tc>
          <w:tcPr>
            <w:tcW w:w="515" w:type="pct"/>
            <w:tcBorders>
              <w:top w:val="nil"/>
              <w:left w:val="nil"/>
              <w:bottom w:val="single" w:color="auto" w:sz="4" w:space="0"/>
              <w:right w:val="single" w:color="auto" w:sz="4" w:space="0"/>
            </w:tcBorders>
            <w:shd w:val="clear" w:color="auto" w:fill="auto"/>
          </w:tcPr>
          <w:p>
            <w:pPr>
              <w:widowControl/>
              <w:snapToGrid w:val="0"/>
              <w:spacing w:line="240" w:lineRule="auto"/>
              <w:jc w:val="center"/>
              <w:rPr>
                <w:rFonts w:ascii="Times New Roman" w:hAnsi="Times New Roman"/>
                <w:kern w:val="0"/>
                <w:sz w:val="18"/>
                <w:szCs w:val="18"/>
              </w:rPr>
            </w:pPr>
          </w:p>
        </w:tc>
      </w:tr>
      <w:tr>
        <w:tblPrEx>
          <w:tblCellMar>
            <w:top w:w="0" w:type="dxa"/>
            <w:left w:w="0" w:type="dxa"/>
            <w:bottom w:w="0" w:type="dxa"/>
            <w:right w:w="0" w:type="dxa"/>
          </w:tblCellMar>
        </w:tblPrEx>
        <w:trPr>
          <w:trHeight w:val="312" w:hRule="exact"/>
        </w:trPr>
        <w:tc>
          <w:tcPr>
            <w:tcW w:w="322" w:type="pct"/>
            <w:tcBorders>
              <w:top w:val="nil"/>
              <w:left w:val="single" w:color="auto" w:sz="8" w:space="0"/>
              <w:bottom w:val="single" w:color="auto" w:sz="4" w:space="0"/>
              <w:right w:val="single" w:color="auto" w:sz="4" w:space="0"/>
            </w:tcBorders>
            <w:shd w:val="clear" w:color="auto" w:fill="auto"/>
          </w:tcPr>
          <w:p>
            <w:pPr>
              <w:widowControl/>
              <w:snapToGrid w:val="0"/>
              <w:spacing w:line="240" w:lineRule="auto"/>
              <w:jc w:val="center"/>
              <w:rPr>
                <w:rFonts w:ascii="Times New Roman" w:hAnsi="Times New Roman"/>
                <w:kern w:val="0"/>
                <w:sz w:val="18"/>
                <w:szCs w:val="18"/>
              </w:rPr>
            </w:pPr>
            <w:r>
              <w:rPr>
                <w:rFonts w:ascii="Times New Roman" w:hAnsi="Times New Roman"/>
                <w:kern w:val="0"/>
                <w:sz w:val="18"/>
                <w:szCs w:val="18"/>
              </w:rPr>
              <w:t>（2）</w:t>
            </w:r>
          </w:p>
        </w:tc>
        <w:tc>
          <w:tcPr>
            <w:tcW w:w="1190" w:type="pct"/>
            <w:tcBorders>
              <w:top w:val="nil"/>
              <w:left w:val="nil"/>
              <w:bottom w:val="single" w:color="auto" w:sz="4" w:space="0"/>
              <w:right w:val="single" w:color="auto" w:sz="4" w:space="0"/>
            </w:tcBorders>
            <w:shd w:val="clear" w:color="auto" w:fill="auto"/>
          </w:tcPr>
          <w:p>
            <w:pPr>
              <w:widowControl/>
              <w:snapToGrid w:val="0"/>
              <w:spacing w:line="240" w:lineRule="auto"/>
              <w:jc w:val="left"/>
              <w:rPr>
                <w:rFonts w:ascii="Times New Roman" w:hAnsi="Times New Roman"/>
                <w:kern w:val="0"/>
                <w:sz w:val="18"/>
                <w:szCs w:val="18"/>
              </w:rPr>
            </w:pPr>
            <w:r>
              <w:rPr>
                <w:rFonts w:ascii="Times New Roman" w:hAnsi="Times New Roman"/>
                <w:kern w:val="0"/>
                <w:sz w:val="18"/>
                <w:szCs w:val="18"/>
              </w:rPr>
              <w:t>检测设备</w:t>
            </w:r>
          </w:p>
        </w:tc>
        <w:tc>
          <w:tcPr>
            <w:tcW w:w="380" w:type="pct"/>
            <w:tcBorders>
              <w:top w:val="nil"/>
              <w:left w:val="nil"/>
              <w:bottom w:val="single" w:color="auto" w:sz="4" w:space="0"/>
              <w:right w:val="single" w:color="auto" w:sz="4" w:space="0"/>
            </w:tcBorders>
            <w:shd w:val="clear" w:color="auto" w:fill="auto"/>
          </w:tcPr>
          <w:p>
            <w:pPr>
              <w:widowControl/>
              <w:snapToGrid w:val="0"/>
              <w:spacing w:line="240" w:lineRule="auto"/>
              <w:jc w:val="center"/>
              <w:rPr>
                <w:rFonts w:ascii="Times New Roman" w:hAnsi="Times New Roman"/>
                <w:kern w:val="0"/>
                <w:sz w:val="18"/>
                <w:szCs w:val="18"/>
              </w:rPr>
            </w:pPr>
          </w:p>
        </w:tc>
        <w:tc>
          <w:tcPr>
            <w:tcW w:w="834" w:type="pct"/>
            <w:tcBorders>
              <w:top w:val="nil"/>
              <w:left w:val="nil"/>
              <w:bottom w:val="single" w:color="auto" w:sz="4" w:space="0"/>
              <w:right w:val="single" w:color="auto" w:sz="4" w:space="0"/>
            </w:tcBorders>
            <w:shd w:val="clear" w:color="auto" w:fill="auto"/>
          </w:tcPr>
          <w:p>
            <w:pPr>
              <w:widowControl/>
              <w:snapToGrid w:val="0"/>
              <w:spacing w:line="240" w:lineRule="auto"/>
              <w:jc w:val="center"/>
              <w:rPr>
                <w:rFonts w:ascii="Times New Roman" w:hAnsi="Times New Roman"/>
                <w:kern w:val="0"/>
                <w:sz w:val="18"/>
                <w:szCs w:val="18"/>
              </w:rPr>
            </w:pPr>
          </w:p>
        </w:tc>
        <w:tc>
          <w:tcPr>
            <w:tcW w:w="641" w:type="pct"/>
            <w:tcBorders>
              <w:top w:val="nil"/>
              <w:left w:val="nil"/>
              <w:bottom w:val="single" w:color="auto" w:sz="4" w:space="0"/>
              <w:right w:val="single" w:color="auto" w:sz="4" w:space="0"/>
            </w:tcBorders>
            <w:shd w:val="clear" w:color="auto" w:fill="auto"/>
          </w:tcPr>
          <w:p>
            <w:pPr>
              <w:widowControl/>
              <w:snapToGrid w:val="0"/>
              <w:spacing w:line="240" w:lineRule="auto"/>
              <w:jc w:val="center"/>
              <w:rPr>
                <w:rFonts w:ascii="Times New Roman" w:hAnsi="Times New Roman"/>
                <w:kern w:val="0"/>
                <w:sz w:val="18"/>
                <w:szCs w:val="18"/>
              </w:rPr>
            </w:pPr>
          </w:p>
        </w:tc>
        <w:tc>
          <w:tcPr>
            <w:tcW w:w="559" w:type="pct"/>
            <w:tcBorders>
              <w:top w:val="nil"/>
              <w:left w:val="nil"/>
              <w:bottom w:val="single" w:color="auto" w:sz="4" w:space="0"/>
              <w:right w:val="single" w:color="auto" w:sz="4" w:space="0"/>
            </w:tcBorders>
            <w:shd w:val="clear" w:color="auto" w:fill="auto"/>
          </w:tcPr>
          <w:p>
            <w:pPr>
              <w:widowControl/>
              <w:snapToGrid w:val="0"/>
              <w:spacing w:line="240" w:lineRule="auto"/>
              <w:jc w:val="center"/>
              <w:rPr>
                <w:rFonts w:ascii="Times New Roman" w:hAnsi="Times New Roman"/>
                <w:kern w:val="0"/>
                <w:sz w:val="18"/>
                <w:szCs w:val="18"/>
              </w:rPr>
            </w:pPr>
          </w:p>
        </w:tc>
        <w:tc>
          <w:tcPr>
            <w:tcW w:w="559" w:type="pct"/>
            <w:tcBorders>
              <w:top w:val="nil"/>
              <w:left w:val="nil"/>
              <w:bottom w:val="single" w:color="auto" w:sz="4" w:space="0"/>
              <w:right w:val="single" w:color="auto" w:sz="4" w:space="0"/>
            </w:tcBorders>
            <w:shd w:val="clear" w:color="auto" w:fill="auto"/>
          </w:tcPr>
          <w:p>
            <w:pPr>
              <w:widowControl/>
              <w:snapToGrid w:val="0"/>
              <w:spacing w:line="240" w:lineRule="auto"/>
              <w:jc w:val="center"/>
              <w:rPr>
                <w:rFonts w:ascii="Times New Roman" w:hAnsi="Times New Roman"/>
                <w:kern w:val="0"/>
                <w:sz w:val="18"/>
                <w:szCs w:val="18"/>
              </w:rPr>
            </w:pPr>
          </w:p>
        </w:tc>
        <w:tc>
          <w:tcPr>
            <w:tcW w:w="515" w:type="pct"/>
            <w:tcBorders>
              <w:top w:val="nil"/>
              <w:left w:val="nil"/>
              <w:bottom w:val="single" w:color="auto" w:sz="4" w:space="0"/>
              <w:right w:val="single" w:color="auto" w:sz="4" w:space="0"/>
            </w:tcBorders>
            <w:shd w:val="clear" w:color="auto" w:fill="auto"/>
          </w:tcPr>
          <w:p>
            <w:pPr>
              <w:widowControl/>
              <w:snapToGrid w:val="0"/>
              <w:spacing w:line="240" w:lineRule="auto"/>
              <w:jc w:val="center"/>
              <w:rPr>
                <w:rFonts w:ascii="Times New Roman" w:hAnsi="Times New Roman"/>
                <w:kern w:val="0"/>
                <w:sz w:val="18"/>
                <w:szCs w:val="18"/>
              </w:rPr>
            </w:pPr>
          </w:p>
        </w:tc>
      </w:tr>
      <w:tr>
        <w:tblPrEx>
          <w:tblCellMar>
            <w:top w:w="0" w:type="dxa"/>
            <w:left w:w="0" w:type="dxa"/>
            <w:bottom w:w="0" w:type="dxa"/>
            <w:right w:w="0" w:type="dxa"/>
          </w:tblCellMar>
        </w:tblPrEx>
        <w:trPr>
          <w:trHeight w:val="312" w:hRule="exact"/>
        </w:trPr>
        <w:tc>
          <w:tcPr>
            <w:tcW w:w="322" w:type="pct"/>
            <w:tcBorders>
              <w:top w:val="nil"/>
              <w:left w:val="single" w:color="auto" w:sz="8" w:space="0"/>
              <w:bottom w:val="single" w:color="auto" w:sz="4" w:space="0"/>
              <w:right w:val="single" w:color="auto" w:sz="4" w:space="0"/>
            </w:tcBorders>
            <w:shd w:val="clear" w:color="auto" w:fill="auto"/>
          </w:tcPr>
          <w:p>
            <w:pPr>
              <w:widowControl/>
              <w:snapToGrid w:val="0"/>
              <w:spacing w:line="240" w:lineRule="auto"/>
              <w:jc w:val="center"/>
              <w:rPr>
                <w:rFonts w:ascii="Times New Roman" w:hAnsi="Times New Roman"/>
                <w:kern w:val="0"/>
                <w:sz w:val="18"/>
                <w:szCs w:val="18"/>
              </w:rPr>
            </w:pPr>
            <w:r>
              <w:rPr>
                <w:rFonts w:ascii="Times New Roman" w:hAnsi="Times New Roman"/>
                <w:kern w:val="0"/>
                <w:sz w:val="18"/>
                <w:szCs w:val="18"/>
              </w:rPr>
              <w:t>（3）</w:t>
            </w:r>
          </w:p>
        </w:tc>
        <w:tc>
          <w:tcPr>
            <w:tcW w:w="1190" w:type="pct"/>
            <w:tcBorders>
              <w:top w:val="nil"/>
              <w:left w:val="nil"/>
              <w:bottom w:val="single" w:color="auto" w:sz="4" w:space="0"/>
              <w:right w:val="single" w:color="auto" w:sz="4" w:space="0"/>
            </w:tcBorders>
            <w:shd w:val="clear" w:color="auto" w:fill="auto"/>
          </w:tcPr>
          <w:p>
            <w:pPr>
              <w:widowControl/>
              <w:snapToGrid w:val="0"/>
              <w:spacing w:line="240" w:lineRule="auto"/>
              <w:jc w:val="left"/>
              <w:rPr>
                <w:rFonts w:ascii="Times New Roman" w:hAnsi="Times New Roman"/>
                <w:kern w:val="0"/>
                <w:sz w:val="18"/>
                <w:szCs w:val="18"/>
              </w:rPr>
            </w:pPr>
            <w:r>
              <w:rPr>
                <w:rFonts w:ascii="Times New Roman" w:hAnsi="Times New Roman"/>
                <w:kern w:val="0"/>
                <w:sz w:val="18"/>
                <w:szCs w:val="18"/>
              </w:rPr>
              <w:t>公用性、辅助性设备</w:t>
            </w:r>
          </w:p>
        </w:tc>
        <w:tc>
          <w:tcPr>
            <w:tcW w:w="380" w:type="pct"/>
            <w:tcBorders>
              <w:top w:val="nil"/>
              <w:left w:val="nil"/>
              <w:bottom w:val="single" w:color="auto" w:sz="4" w:space="0"/>
              <w:right w:val="single" w:color="auto" w:sz="4" w:space="0"/>
            </w:tcBorders>
            <w:shd w:val="clear" w:color="auto" w:fill="auto"/>
          </w:tcPr>
          <w:p>
            <w:pPr>
              <w:widowControl/>
              <w:snapToGrid w:val="0"/>
              <w:spacing w:line="240" w:lineRule="auto"/>
              <w:jc w:val="center"/>
              <w:rPr>
                <w:rFonts w:ascii="Times New Roman" w:hAnsi="Times New Roman"/>
                <w:kern w:val="0"/>
                <w:sz w:val="18"/>
                <w:szCs w:val="18"/>
              </w:rPr>
            </w:pPr>
          </w:p>
        </w:tc>
        <w:tc>
          <w:tcPr>
            <w:tcW w:w="834" w:type="pct"/>
            <w:tcBorders>
              <w:top w:val="nil"/>
              <w:left w:val="nil"/>
              <w:bottom w:val="single" w:color="auto" w:sz="4" w:space="0"/>
              <w:right w:val="single" w:color="auto" w:sz="4" w:space="0"/>
            </w:tcBorders>
            <w:shd w:val="clear" w:color="auto" w:fill="auto"/>
          </w:tcPr>
          <w:p>
            <w:pPr>
              <w:widowControl/>
              <w:snapToGrid w:val="0"/>
              <w:spacing w:line="240" w:lineRule="auto"/>
              <w:jc w:val="center"/>
              <w:rPr>
                <w:rFonts w:ascii="Times New Roman" w:hAnsi="Times New Roman"/>
                <w:kern w:val="0"/>
                <w:sz w:val="18"/>
                <w:szCs w:val="18"/>
              </w:rPr>
            </w:pPr>
          </w:p>
        </w:tc>
        <w:tc>
          <w:tcPr>
            <w:tcW w:w="641" w:type="pct"/>
            <w:tcBorders>
              <w:top w:val="nil"/>
              <w:left w:val="nil"/>
              <w:bottom w:val="single" w:color="auto" w:sz="4" w:space="0"/>
              <w:right w:val="single" w:color="auto" w:sz="4" w:space="0"/>
            </w:tcBorders>
            <w:shd w:val="clear" w:color="auto" w:fill="auto"/>
          </w:tcPr>
          <w:p>
            <w:pPr>
              <w:widowControl/>
              <w:snapToGrid w:val="0"/>
              <w:spacing w:line="240" w:lineRule="auto"/>
              <w:jc w:val="center"/>
              <w:rPr>
                <w:rFonts w:ascii="Times New Roman" w:hAnsi="Times New Roman"/>
                <w:kern w:val="0"/>
                <w:sz w:val="18"/>
                <w:szCs w:val="18"/>
              </w:rPr>
            </w:pPr>
          </w:p>
        </w:tc>
        <w:tc>
          <w:tcPr>
            <w:tcW w:w="559" w:type="pct"/>
            <w:tcBorders>
              <w:top w:val="nil"/>
              <w:left w:val="nil"/>
              <w:bottom w:val="single" w:color="auto" w:sz="4" w:space="0"/>
              <w:right w:val="single" w:color="auto" w:sz="4" w:space="0"/>
            </w:tcBorders>
            <w:shd w:val="clear" w:color="auto" w:fill="auto"/>
          </w:tcPr>
          <w:p>
            <w:pPr>
              <w:widowControl/>
              <w:snapToGrid w:val="0"/>
              <w:spacing w:line="240" w:lineRule="auto"/>
              <w:jc w:val="center"/>
              <w:rPr>
                <w:rFonts w:ascii="Times New Roman" w:hAnsi="Times New Roman"/>
                <w:kern w:val="0"/>
                <w:sz w:val="18"/>
                <w:szCs w:val="18"/>
              </w:rPr>
            </w:pPr>
          </w:p>
        </w:tc>
        <w:tc>
          <w:tcPr>
            <w:tcW w:w="559" w:type="pct"/>
            <w:tcBorders>
              <w:top w:val="nil"/>
              <w:left w:val="nil"/>
              <w:bottom w:val="single" w:color="auto" w:sz="4" w:space="0"/>
              <w:right w:val="single" w:color="auto" w:sz="4" w:space="0"/>
            </w:tcBorders>
            <w:shd w:val="clear" w:color="auto" w:fill="auto"/>
          </w:tcPr>
          <w:p>
            <w:pPr>
              <w:widowControl/>
              <w:snapToGrid w:val="0"/>
              <w:spacing w:line="240" w:lineRule="auto"/>
              <w:jc w:val="center"/>
              <w:rPr>
                <w:rFonts w:ascii="Times New Roman" w:hAnsi="Times New Roman"/>
                <w:kern w:val="0"/>
                <w:sz w:val="18"/>
                <w:szCs w:val="18"/>
              </w:rPr>
            </w:pPr>
          </w:p>
        </w:tc>
        <w:tc>
          <w:tcPr>
            <w:tcW w:w="515" w:type="pct"/>
            <w:tcBorders>
              <w:top w:val="nil"/>
              <w:left w:val="nil"/>
              <w:bottom w:val="single" w:color="auto" w:sz="4" w:space="0"/>
              <w:right w:val="single" w:color="auto" w:sz="4" w:space="0"/>
            </w:tcBorders>
            <w:shd w:val="clear" w:color="auto" w:fill="auto"/>
          </w:tcPr>
          <w:p>
            <w:pPr>
              <w:widowControl/>
              <w:snapToGrid w:val="0"/>
              <w:spacing w:line="240" w:lineRule="auto"/>
              <w:jc w:val="center"/>
              <w:rPr>
                <w:rFonts w:ascii="Times New Roman" w:hAnsi="Times New Roman"/>
                <w:kern w:val="0"/>
                <w:sz w:val="18"/>
                <w:szCs w:val="18"/>
              </w:rPr>
            </w:pPr>
          </w:p>
        </w:tc>
      </w:tr>
      <w:tr>
        <w:tblPrEx>
          <w:tblCellMar>
            <w:top w:w="0" w:type="dxa"/>
            <w:left w:w="0" w:type="dxa"/>
            <w:bottom w:w="0" w:type="dxa"/>
            <w:right w:w="0" w:type="dxa"/>
          </w:tblCellMar>
        </w:tblPrEx>
        <w:trPr>
          <w:trHeight w:val="312" w:hRule="exact"/>
        </w:trPr>
        <w:tc>
          <w:tcPr>
            <w:tcW w:w="322" w:type="pct"/>
            <w:tcBorders>
              <w:top w:val="nil"/>
              <w:left w:val="single" w:color="auto" w:sz="8" w:space="0"/>
              <w:bottom w:val="single" w:color="auto" w:sz="4" w:space="0"/>
              <w:right w:val="single" w:color="auto" w:sz="4" w:space="0"/>
            </w:tcBorders>
            <w:shd w:val="clear" w:color="auto" w:fill="auto"/>
          </w:tcPr>
          <w:p>
            <w:pPr>
              <w:widowControl/>
              <w:snapToGrid w:val="0"/>
              <w:spacing w:line="240" w:lineRule="auto"/>
              <w:jc w:val="center"/>
              <w:rPr>
                <w:rFonts w:ascii="Times New Roman" w:hAnsi="Times New Roman"/>
                <w:kern w:val="0"/>
                <w:sz w:val="18"/>
                <w:szCs w:val="18"/>
              </w:rPr>
            </w:pPr>
            <w:r>
              <w:rPr>
                <w:rFonts w:ascii="Times New Roman" w:hAnsi="Times New Roman"/>
                <w:kern w:val="0"/>
                <w:sz w:val="18"/>
                <w:szCs w:val="18"/>
              </w:rPr>
              <w:t>…</w:t>
            </w:r>
          </w:p>
        </w:tc>
        <w:tc>
          <w:tcPr>
            <w:tcW w:w="1190" w:type="pct"/>
            <w:tcBorders>
              <w:top w:val="nil"/>
              <w:left w:val="nil"/>
              <w:bottom w:val="single" w:color="auto" w:sz="4" w:space="0"/>
              <w:right w:val="single" w:color="auto" w:sz="4" w:space="0"/>
            </w:tcBorders>
            <w:shd w:val="clear" w:color="auto" w:fill="auto"/>
          </w:tcPr>
          <w:p>
            <w:pPr>
              <w:widowControl/>
              <w:snapToGrid w:val="0"/>
              <w:spacing w:line="240" w:lineRule="auto"/>
              <w:jc w:val="left"/>
              <w:rPr>
                <w:rFonts w:ascii="Times New Roman" w:hAnsi="Times New Roman"/>
                <w:kern w:val="0"/>
                <w:sz w:val="18"/>
                <w:szCs w:val="18"/>
              </w:rPr>
            </w:pPr>
            <w:r>
              <w:rPr>
                <w:rFonts w:ascii="Times New Roman" w:hAnsi="Times New Roman"/>
                <w:kern w:val="0"/>
                <w:sz w:val="18"/>
                <w:szCs w:val="18"/>
              </w:rPr>
              <w:t>其  他</w:t>
            </w:r>
          </w:p>
        </w:tc>
        <w:tc>
          <w:tcPr>
            <w:tcW w:w="380" w:type="pct"/>
            <w:tcBorders>
              <w:top w:val="nil"/>
              <w:left w:val="nil"/>
              <w:bottom w:val="single" w:color="auto" w:sz="4" w:space="0"/>
              <w:right w:val="single" w:color="auto" w:sz="4" w:space="0"/>
            </w:tcBorders>
            <w:shd w:val="clear" w:color="auto" w:fill="auto"/>
          </w:tcPr>
          <w:p>
            <w:pPr>
              <w:widowControl/>
              <w:snapToGrid w:val="0"/>
              <w:spacing w:line="240" w:lineRule="auto"/>
              <w:jc w:val="center"/>
              <w:rPr>
                <w:rFonts w:ascii="Times New Roman" w:hAnsi="Times New Roman"/>
                <w:kern w:val="0"/>
                <w:sz w:val="18"/>
                <w:szCs w:val="18"/>
              </w:rPr>
            </w:pPr>
          </w:p>
        </w:tc>
        <w:tc>
          <w:tcPr>
            <w:tcW w:w="834" w:type="pct"/>
            <w:tcBorders>
              <w:top w:val="nil"/>
              <w:left w:val="nil"/>
              <w:bottom w:val="single" w:color="auto" w:sz="4" w:space="0"/>
              <w:right w:val="single" w:color="auto" w:sz="4" w:space="0"/>
            </w:tcBorders>
            <w:shd w:val="clear" w:color="auto" w:fill="auto"/>
          </w:tcPr>
          <w:p>
            <w:pPr>
              <w:widowControl/>
              <w:snapToGrid w:val="0"/>
              <w:spacing w:line="240" w:lineRule="auto"/>
              <w:jc w:val="center"/>
              <w:rPr>
                <w:rFonts w:ascii="Times New Roman" w:hAnsi="Times New Roman"/>
                <w:kern w:val="0"/>
                <w:sz w:val="18"/>
                <w:szCs w:val="18"/>
              </w:rPr>
            </w:pPr>
          </w:p>
        </w:tc>
        <w:tc>
          <w:tcPr>
            <w:tcW w:w="641" w:type="pct"/>
            <w:tcBorders>
              <w:top w:val="nil"/>
              <w:left w:val="nil"/>
              <w:bottom w:val="single" w:color="auto" w:sz="4" w:space="0"/>
              <w:right w:val="single" w:color="auto" w:sz="4" w:space="0"/>
            </w:tcBorders>
            <w:shd w:val="clear" w:color="auto" w:fill="auto"/>
          </w:tcPr>
          <w:p>
            <w:pPr>
              <w:widowControl/>
              <w:snapToGrid w:val="0"/>
              <w:spacing w:line="240" w:lineRule="auto"/>
              <w:jc w:val="center"/>
              <w:rPr>
                <w:rFonts w:ascii="Times New Roman" w:hAnsi="Times New Roman"/>
                <w:kern w:val="0"/>
                <w:sz w:val="18"/>
                <w:szCs w:val="18"/>
              </w:rPr>
            </w:pPr>
          </w:p>
        </w:tc>
        <w:tc>
          <w:tcPr>
            <w:tcW w:w="559" w:type="pct"/>
            <w:tcBorders>
              <w:top w:val="nil"/>
              <w:left w:val="nil"/>
              <w:bottom w:val="single" w:color="auto" w:sz="4" w:space="0"/>
              <w:right w:val="single" w:color="auto" w:sz="4" w:space="0"/>
            </w:tcBorders>
            <w:shd w:val="clear" w:color="auto" w:fill="auto"/>
          </w:tcPr>
          <w:p>
            <w:pPr>
              <w:widowControl/>
              <w:snapToGrid w:val="0"/>
              <w:spacing w:line="240" w:lineRule="auto"/>
              <w:jc w:val="center"/>
              <w:rPr>
                <w:rFonts w:ascii="Times New Roman" w:hAnsi="Times New Roman"/>
                <w:kern w:val="0"/>
                <w:sz w:val="18"/>
                <w:szCs w:val="18"/>
              </w:rPr>
            </w:pPr>
          </w:p>
        </w:tc>
        <w:tc>
          <w:tcPr>
            <w:tcW w:w="559" w:type="pct"/>
            <w:tcBorders>
              <w:top w:val="nil"/>
              <w:left w:val="nil"/>
              <w:bottom w:val="single" w:color="auto" w:sz="4" w:space="0"/>
              <w:right w:val="single" w:color="auto" w:sz="4" w:space="0"/>
            </w:tcBorders>
            <w:shd w:val="clear" w:color="auto" w:fill="auto"/>
          </w:tcPr>
          <w:p>
            <w:pPr>
              <w:widowControl/>
              <w:snapToGrid w:val="0"/>
              <w:spacing w:line="240" w:lineRule="auto"/>
              <w:jc w:val="center"/>
              <w:rPr>
                <w:rFonts w:ascii="Times New Roman" w:hAnsi="Times New Roman"/>
                <w:kern w:val="0"/>
                <w:sz w:val="18"/>
                <w:szCs w:val="18"/>
              </w:rPr>
            </w:pPr>
          </w:p>
        </w:tc>
        <w:tc>
          <w:tcPr>
            <w:tcW w:w="515" w:type="pct"/>
            <w:tcBorders>
              <w:top w:val="nil"/>
              <w:left w:val="nil"/>
              <w:bottom w:val="single" w:color="auto" w:sz="4" w:space="0"/>
              <w:right w:val="single" w:color="auto" w:sz="4" w:space="0"/>
            </w:tcBorders>
            <w:shd w:val="clear" w:color="auto" w:fill="auto"/>
          </w:tcPr>
          <w:p>
            <w:pPr>
              <w:widowControl/>
              <w:snapToGrid w:val="0"/>
              <w:spacing w:line="240" w:lineRule="auto"/>
              <w:jc w:val="center"/>
              <w:rPr>
                <w:rFonts w:ascii="Times New Roman" w:hAnsi="Times New Roman"/>
                <w:kern w:val="0"/>
                <w:sz w:val="18"/>
                <w:szCs w:val="18"/>
              </w:rPr>
            </w:pPr>
          </w:p>
        </w:tc>
      </w:tr>
      <w:tr>
        <w:tblPrEx>
          <w:tblCellMar>
            <w:top w:w="0" w:type="dxa"/>
            <w:left w:w="0" w:type="dxa"/>
            <w:bottom w:w="0" w:type="dxa"/>
            <w:right w:w="0" w:type="dxa"/>
          </w:tblCellMar>
        </w:tblPrEx>
        <w:trPr>
          <w:trHeight w:val="312" w:hRule="exact"/>
        </w:trPr>
        <w:tc>
          <w:tcPr>
            <w:tcW w:w="322" w:type="pct"/>
            <w:tcBorders>
              <w:top w:val="nil"/>
              <w:left w:val="single" w:color="auto" w:sz="8" w:space="0"/>
              <w:bottom w:val="single" w:color="auto" w:sz="4" w:space="0"/>
              <w:right w:val="single" w:color="auto" w:sz="4" w:space="0"/>
            </w:tcBorders>
            <w:shd w:val="clear" w:color="auto" w:fill="auto"/>
          </w:tcPr>
          <w:p>
            <w:pPr>
              <w:widowControl/>
              <w:snapToGrid w:val="0"/>
              <w:spacing w:line="240" w:lineRule="auto"/>
              <w:jc w:val="center"/>
              <w:rPr>
                <w:rFonts w:ascii="Times New Roman" w:hAnsi="Times New Roman"/>
                <w:kern w:val="0"/>
                <w:sz w:val="18"/>
                <w:szCs w:val="18"/>
              </w:rPr>
            </w:pPr>
            <w:r>
              <w:rPr>
                <w:rFonts w:ascii="Times New Roman" w:hAnsi="Times New Roman"/>
                <w:kern w:val="0"/>
                <w:sz w:val="18"/>
                <w:szCs w:val="18"/>
              </w:rPr>
              <w:t>三、</w:t>
            </w:r>
          </w:p>
        </w:tc>
        <w:tc>
          <w:tcPr>
            <w:tcW w:w="1190" w:type="pct"/>
            <w:tcBorders>
              <w:top w:val="nil"/>
              <w:left w:val="nil"/>
              <w:bottom w:val="single" w:color="auto" w:sz="4" w:space="0"/>
              <w:right w:val="single" w:color="auto" w:sz="4" w:space="0"/>
            </w:tcBorders>
            <w:shd w:val="clear" w:color="auto" w:fill="auto"/>
          </w:tcPr>
          <w:p>
            <w:pPr>
              <w:widowControl/>
              <w:snapToGrid w:val="0"/>
              <w:spacing w:line="240" w:lineRule="auto"/>
              <w:jc w:val="left"/>
              <w:rPr>
                <w:rFonts w:ascii="Times New Roman" w:hAnsi="Times New Roman"/>
                <w:kern w:val="0"/>
                <w:sz w:val="18"/>
                <w:szCs w:val="18"/>
              </w:rPr>
            </w:pPr>
            <w:r>
              <w:rPr>
                <w:rFonts w:ascii="Times New Roman" w:hAnsi="Times New Roman"/>
                <w:kern w:val="0"/>
                <w:sz w:val="18"/>
                <w:szCs w:val="18"/>
              </w:rPr>
              <w:t>独立费用</w:t>
            </w:r>
          </w:p>
        </w:tc>
        <w:tc>
          <w:tcPr>
            <w:tcW w:w="380" w:type="pct"/>
            <w:tcBorders>
              <w:top w:val="nil"/>
              <w:left w:val="nil"/>
              <w:bottom w:val="single" w:color="auto" w:sz="4" w:space="0"/>
              <w:right w:val="single" w:color="auto" w:sz="4" w:space="0"/>
            </w:tcBorders>
            <w:shd w:val="clear" w:color="auto" w:fill="auto"/>
          </w:tcPr>
          <w:p>
            <w:pPr>
              <w:widowControl/>
              <w:snapToGrid w:val="0"/>
              <w:spacing w:line="240" w:lineRule="auto"/>
              <w:jc w:val="center"/>
              <w:rPr>
                <w:rFonts w:ascii="Times New Roman" w:hAnsi="Times New Roman"/>
                <w:b/>
                <w:bCs/>
                <w:kern w:val="0"/>
                <w:sz w:val="18"/>
                <w:szCs w:val="18"/>
              </w:rPr>
            </w:pPr>
          </w:p>
        </w:tc>
        <w:tc>
          <w:tcPr>
            <w:tcW w:w="834" w:type="pct"/>
            <w:tcBorders>
              <w:top w:val="nil"/>
              <w:left w:val="nil"/>
              <w:bottom w:val="single" w:color="auto" w:sz="4" w:space="0"/>
              <w:right w:val="single" w:color="auto" w:sz="4" w:space="0"/>
            </w:tcBorders>
            <w:shd w:val="clear" w:color="auto" w:fill="auto"/>
          </w:tcPr>
          <w:p>
            <w:pPr>
              <w:widowControl/>
              <w:snapToGrid w:val="0"/>
              <w:spacing w:line="240" w:lineRule="auto"/>
              <w:jc w:val="center"/>
              <w:rPr>
                <w:rFonts w:ascii="Times New Roman" w:hAnsi="Times New Roman"/>
                <w:b/>
                <w:bCs/>
                <w:kern w:val="0"/>
                <w:sz w:val="18"/>
                <w:szCs w:val="18"/>
              </w:rPr>
            </w:pPr>
          </w:p>
        </w:tc>
        <w:tc>
          <w:tcPr>
            <w:tcW w:w="641" w:type="pct"/>
            <w:tcBorders>
              <w:top w:val="nil"/>
              <w:left w:val="nil"/>
              <w:bottom w:val="single" w:color="auto" w:sz="4" w:space="0"/>
              <w:right w:val="single" w:color="auto" w:sz="4" w:space="0"/>
            </w:tcBorders>
            <w:shd w:val="clear" w:color="auto" w:fill="auto"/>
          </w:tcPr>
          <w:p>
            <w:pPr>
              <w:widowControl/>
              <w:snapToGrid w:val="0"/>
              <w:spacing w:line="240" w:lineRule="auto"/>
              <w:jc w:val="center"/>
              <w:rPr>
                <w:rFonts w:ascii="Times New Roman" w:hAnsi="Times New Roman"/>
                <w:b/>
                <w:bCs/>
                <w:kern w:val="0"/>
                <w:sz w:val="18"/>
                <w:szCs w:val="18"/>
              </w:rPr>
            </w:pPr>
          </w:p>
        </w:tc>
        <w:tc>
          <w:tcPr>
            <w:tcW w:w="559" w:type="pct"/>
            <w:tcBorders>
              <w:top w:val="nil"/>
              <w:left w:val="nil"/>
              <w:bottom w:val="single" w:color="auto" w:sz="4" w:space="0"/>
              <w:right w:val="single" w:color="auto" w:sz="4" w:space="0"/>
            </w:tcBorders>
            <w:shd w:val="clear" w:color="auto" w:fill="auto"/>
          </w:tcPr>
          <w:p>
            <w:pPr>
              <w:widowControl/>
              <w:snapToGrid w:val="0"/>
              <w:spacing w:line="240" w:lineRule="auto"/>
              <w:jc w:val="center"/>
              <w:rPr>
                <w:rFonts w:ascii="Times New Roman" w:hAnsi="Times New Roman"/>
                <w:b/>
                <w:bCs/>
                <w:kern w:val="0"/>
                <w:sz w:val="18"/>
                <w:szCs w:val="18"/>
              </w:rPr>
            </w:pPr>
          </w:p>
        </w:tc>
        <w:tc>
          <w:tcPr>
            <w:tcW w:w="559" w:type="pct"/>
            <w:tcBorders>
              <w:top w:val="nil"/>
              <w:left w:val="nil"/>
              <w:bottom w:val="single" w:color="auto" w:sz="4" w:space="0"/>
              <w:right w:val="single" w:color="auto" w:sz="4" w:space="0"/>
            </w:tcBorders>
            <w:shd w:val="clear" w:color="auto" w:fill="auto"/>
          </w:tcPr>
          <w:p>
            <w:pPr>
              <w:widowControl/>
              <w:snapToGrid w:val="0"/>
              <w:spacing w:line="240" w:lineRule="auto"/>
              <w:jc w:val="center"/>
              <w:rPr>
                <w:rFonts w:ascii="Times New Roman" w:hAnsi="Times New Roman"/>
                <w:b/>
                <w:bCs/>
                <w:kern w:val="0"/>
                <w:sz w:val="18"/>
                <w:szCs w:val="18"/>
              </w:rPr>
            </w:pPr>
          </w:p>
        </w:tc>
        <w:tc>
          <w:tcPr>
            <w:tcW w:w="515" w:type="pct"/>
            <w:tcBorders>
              <w:top w:val="nil"/>
              <w:left w:val="nil"/>
              <w:bottom w:val="single" w:color="auto" w:sz="4" w:space="0"/>
              <w:right w:val="single" w:color="auto" w:sz="4" w:space="0"/>
            </w:tcBorders>
            <w:shd w:val="clear" w:color="auto" w:fill="auto"/>
          </w:tcPr>
          <w:p>
            <w:pPr>
              <w:widowControl/>
              <w:snapToGrid w:val="0"/>
              <w:spacing w:line="240" w:lineRule="auto"/>
              <w:jc w:val="center"/>
              <w:rPr>
                <w:rFonts w:ascii="Times New Roman" w:hAnsi="Times New Roman"/>
                <w:b/>
                <w:bCs/>
                <w:kern w:val="0"/>
                <w:sz w:val="18"/>
                <w:szCs w:val="18"/>
              </w:rPr>
            </w:pPr>
          </w:p>
        </w:tc>
      </w:tr>
      <w:tr>
        <w:tblPrEx>
          <w:tblCellMar>
            <w:top w:w="0" w:type="dxa"/>
            <w:left w:w="0" w:type="dxa"/>
            <w:bottom w:w="0" w:type="dxa"/>
            <w:right w:w="0" w:type="dxa"/>
          </w:tblCellMar>
        </w:tblPrEx>
        <w:trPr>
          <w:trHeight w:val="312" w:hRule="exact"/>
        </w:trPr>
        <w:tc>
          <w:tcPr>
            <w:tcW w:w="322" w:type="pct"/>
            <w:tcBorders>
              <w:top w:val="nil"/>
              <w:left w:val="single" w:color="auto" w:sz="8" w:space="0"/>
              <w:bottom w:val="single" w:color="auto" w:sz="4" w:space="0"/>
              <w:right w:val="single" w:color="auto" w:sz="4" w:space="0"/>
            </w:tcBorders>
            <w:shd w:val="clear" w:color="auto" w:fill="auto"/>
          </w:tcPr>
          <w:p>
            <w:pPr>
              <w:widowControl/>
              <w:snapToGrid w:val="0"/>
              <w:spacing w:line="240" w:lineRule="auto"/>
              <w:jc w:val="center"/>
              <w:rPr>
                <w:rFonts w:ascii="Times New Roman" w:hAnsi="Times New Roman"/>
                <w:kern w:val="0"/>
                <w:sz w:val="18"/>
                <w:szCs w:val="18"/>
              </w:rPr>
            </w:pPr>
            <w:r>
              <w:rPr>
                <w:rFonts w:ascii="Times New Roman" w:hAnsi="Times New Roman"/>
                <w:kern w:val="0"/>
                <w:sz w:val="18"/>
                <w:szCs w:val="18"/>
              </w:rPr>
              <w:t>（1）</w:t>
            </w:r>
          </w:p>
        </w:tc>
        <w:tc>
          <w:tcPr>
            <w:tcW w:w="1190" w:type="pct"/>
            <w:tcBorders>
              <w:top w:val="nil"/>
              <w:left w:val="nil"/>
              <w:bottom w:val="single" w:color="auto" w:sz="4" w:space="0"/>
              <w:right w:val="single" w:color="auto" w:sz="4" w:space="0"/>
            </w:tcBorders>
            <w:shd w:val="clear" w:color="auto" w:fill="auto"/>
          </w:tcPr>
          <w:p>
            <w:pPr>
              <w:widowControl/>
              <w:snapToGrid w:val="0"/>
              <w:spacing w:line="240" w:lineRule="auto"/>
              <w:jc w:val="left"/>
              <w:rPr>
                <w:rFonts w:ascii="Times New Roman" w:hAnsi="Times New Roman"/>
                <w:kern w:val="0"/>
                <w:sz w:val="18"/>
                <w:szCs w:val="18"/>
              </w:rPr>
            </w:pPr>
            <w:r>
              <w:rPr>
                <w:rFonts w:ascii="Times New Roman" w:hAnsi="Times New Roman"/>
                <w:kern w:val="0"/>
                <w:sz w:val="18"/>
                <w:szCs w:val="18"/>
              </w:rPr>
              <w:t>建设管理费</w:t>
            </w:r>
          </w:p>
        </w:tc>
        <w:tc>
          <w:tcPr>
            <w:tcW w:w="380" w:type="pct"/>
            <w:tcBorders>
              <w:top w:val="nil"/>
              <w:left w:val="nil"/>
              <w:bottom w:val="single" w:color="auto" w:sz="4" w:space="0"/>
              <w:right w:val="single" w:color="auto" w:sz="4" w:space="0"/>
            </w:tcBorders>
            <w:shd w:val="clear" w:color="auto" w:fill="auto"/>
          </w:tcPr>
          <w:p>
            <w:pPr>
              <w:widowControl/>
              <w:snapToGrid w:val="0"/>
              <w:spacing w:line="240" w:lineRule="auto"/>
              <w:jc w:val="center"/>
              <w:rPr>
                <w:rFonts w:ascii="Times New Roman" w:hAnsi="Times New Roman"/>
                <w:kern w:val="0"/>
                <w:sz w:val="18"/>
                <w:szCs w:val="18"/>
              </w:rPr>
            </w:pPr>
          </w:p>
        </w:tc>
        <w:tc>
          <w:tcPr>
            <w:tcW w:w="834" w:type="pct"/>
            <w:tcBorders>
              <w:top w:val="nil"/>
              <w:left w:val="nil"/>
              <w:bottom w:val="single" w:color="auto" w:sz="4" w:space="0"/>
              <w:right w:val="single" w:color="auto" w:sz="4" w:space="0"/>
            </w:tcBorders>
            <w:shd w:val="clear" w:color="auto" w:fill="auto"/>
          </w:tcPr>
          <w:p>
            <w:pPr>
              <w:widowControl/>
              <w:snapToGrid w:val="0"/>
              <w:spacing w:line="240" w:lineRule="auto"/>
              <w:jc w:val="center"/>
              <w:rPr>
                <w:rFonts w:ascii="Times New Roman" w:hAnsi="Times New Roman"/>
                <w:kern w:val="0"/>
                <w:sz w:val="18"/>
                <w:szCs w:val="18"/>
              </w:rPr>
            </w:pPr>
          </w:p>
        </w:tc>
        <w:tc>
          <w:tcPr>
            <w:tcW w:w="641" w:type="pct"/>
            <w:tcBorders>
              <w:top w:val="nil"/>
              <w:left w:val="nil"/>
              <w:bottom w:val="single" w:color="auto" w:sz="4" w:space="0"/>
              <w:right w:val="single" w:color="auto" w:sz="4" w:space="0"/>
            </w:tcBorders>
            <w:shd w:val="clear" w:color="auto" w:fill="auto"/>
          </w:tcPr>
          <w:p>
            <w:pPr>
              <w:widowControl/>
              <w:snapToGrid w:val="0"/>
              <w:spacing w:line="240" w:lineRule="auto"/>
              <w:jc w:val="center"/>
              <w:rPr>
                <w:rFonts w:ascii="Times New Roman" w:hAnsi="Times New Roman"/>
                <w:kern w:val="0"/>
                <w:sz w:val="18"/>
                <w:szCs w:val="18"/>
              </w:rPr>
            </w:pPr>
          </w:p>
        </w:tc>
        <w:tc>
          <w:tcPr>
            <w:tcW w:w="559" w:type="pct"/>
            <w:tcBorders>
              <w:top w:val="nil"/>
              <w:left w:val="nil"/>
              <w:bottom w:val="single" w:color="auto" w:sz="4" w:space="0"/>
              <w:right w:val="single" w:color="auto" w:sz="4" w:space="0"/>
            </w:tcBorders>
            <w:shd w:val="clear" w:color="auto" w:fill="auto"/>
          </w:tcPr>
          <w:p>
            <w:pPr>
              <w:widowControl/>
              <w:snapToGrid w:val="0"/>
              <w:spacing w:line="240" w:lineRule="auto"/>
              <w:jc w:val="center"/>
              <w:rPr>
                <w:rFonts w:ascii="Times New Roman" w:hAnsi="Times New Roman"/>
                <w:kern w:val="0"/>
                <w:sz w:val="18"/>
                <w:szCs w:val="18"/>
              </w:rPr>
            </w:pPr>
          </w:p>
        </w:tc>
        <w:tc>
          <w:tcPr>
            <w:tcW w:w="559" w:type="pct"/>
            <w:tcBorders>
              <w:top w:val="nil"/>
              <w:left w:val="nil"/>
              <w:bottom w:val="single" w:color="auto" w:sz="4" w:space="0"/>
              <w:right w:val="single" w:color="auto" w:sz="4" w:space="0"/>
            </w:tcBorders>
            <w:shd w:val="clear" w:color="auto" w:fill="auto"/>
          </w:tcPr>
          <w:p>
            <w:pPr>
              <w:widowControl/>
              <w:snapToGrid w:val="0"/>
              <w:spacing w:line="240" w:lineRule="auto"/>
              <w:jc w:val="center"/>
              <w:rPr>
                <w:rFonts w:ascii="Times New Roman" w:hAnsi="Times New Roman"/>
                <w:kern w:val="0"/>
                <w:sz w:val="18"/>
                <w:szCs w:val="18"/>
              </w:rPr>
            </w:pPr>
          </w:p>
        </w:tc>
        <w:tc>
          <w:tcPr>
            <w:tcW w:w="515" w:type="pct"/>
            <w:tcBorders>
              <w:top w:val="nil"/>
              <w:left w:val="nil"/>
              <w:bottom w:val="single" w:color="auto" w:sz="4" w:space="0"/>
              <w:right w:val="single" w:color="auto" w:sz="4" w:space="0"/>
            </w:tcBorders>
            <w:shd w:val="clear" w:color="auto" w:fill="auto"/>
          </w:tcPr>
          <w:p>
            <w:pPr>
              <w:widowControl/>
              <w:snapToGrid w:val="0"/>
              <w:spacing w:line="240" w:lineRule="auto"/>
              <w:jc w:val="center"/>
              <w:rPr>
                <w:rFonts w:ascii="Times New Roman" w:hAnsi="Times New Roman"/>
                <w:kern w:val="0"/>
                <w:sz w:val="18"/>
                <w:szCs w:val="18"/>
              </w:rPr>
            </w:pPr>
          </w:p>
        </w:tc>
      </w:tr>
      <w:tr>
        <w:tblPrEx>
          <w:tblCellMar>
            <w:top w:w="0" w:type="dxa"/>
            <w:left w:w="0" w:type="dxa"/>
            <w:bottom w:w="0" w:type="dxa"/>
            <w:right w:w="0" w:type="dxa"/>
          </w:tblCellMar>
        </w:tblPrEx>
        <w:trPr>
          <w:trHeight w:val="312" w:hRule="exact"/>
        </w:trPr>
        <w:tc>
          <w:tcPr>
            <w:tcW w:w="322" w:type="pct"/>
            <w:tcBorders>
              <w:top w:val="nil"/>
              <w:left w:val="single" w:color="auto" w:sz="8" w:space="0"/>
              <w:bottom w:val="single" w:color="auto" w:sz="4" w:space="0"/>
              <w:right w:val="single" w:color="auto" w:sz="4" w:space="0"/>
            </w:tcBorders>
            <w:shd w:val="clear" w:color="auto" w:fill="auto"/>
          </w:tcPr>
          <w:p>
            <w:pPr>
              <w:widowControl/>
              <w:snapToGrid w:val="0"/>
              <w:spacing w:line="240" w:lineRule="auto"/>
              <w:jc w:val="center"/>
              <w:rPr>
                <w:rFonts w:ascii="Times New Roman" w:hAnsi="Times New Roman"/>
                <w:kern w:val="0"/>
                <w:sz w:val="18"/>
                <w:szCs w:val="18"/>
              </w:rPr>
            </w:pPr>
            <w:r>
              <w:rPr>
                <w:rFonts w:ascii="Times New Roman" w:hAnsi="Times New Roman"/>
                <w:kern w:val="0"/>
                <w:sz w:val="18"/>
                <w:szCs w:val="18"/>
              </w:rPr>
              <w:t>（2）</w:t>
            </w:r>
          </w:p>
        </w:tc>
        <w:tc>
          <w:tcPr>
            <w:tcW w:w="1190" w:type="pct"/>
            <w:tcBorders>
              <w:top w:val="nil"/>
              <w:left w:val="nil"/>
              <w:bottom w:val="single" w:color="auto" w:sz="4" w:space="0"/>
              <w:right w:val="single" w:color="auto" w:sz="4" w:space="0"/>
            </w:tcBorders>
            <w:shd w:val="clear" w:color="auto" w:fill="auto"/>
          </w:tcPr>
          <w:p>
            <w:pPr>
              <w:widowControl/>
              <w:snapToGrid w:val="0"/>
              <w:spacing w:line="240" w:lineRule="auto"/>
              <w:jc w:val="left"/>
              <w:rPr>
                <w:rFonts w:ascii="Times New Roman" w:hAnsi="Times New Roman"/>
                <w:kern w:val="0"/>
                <w:sz w:val="18"/>
                <w:szCs w:val="18"/>
              </w:rPr>
            </w:pPr>
            <w:r>
              <w:rPr>
                <w:rFonts w:ascii="Times New Roman" w:hAnsi="Times New Roman"/>
                <w:kern w:val="0"/>
                <w:sz w:val="18"/>
                <w:szCs w:val="18"/>
              </w:rPr>
              <w:t>工程建设监理费</w:t>
            </w:r>
          </w:p>
        </w:tc>
        <w:tc>
          <w:tcPr>
            <w:tcW w:w="380" w:type="pct"/>
            <w:tcBorders>
              <w:top w:val="nil"/>
              <w:left w:val="nil"/>
              <w:bottom w:val="single" w:color="auto" w:sz="4" w:space="0"/>
              <w:right w:val="single" w:color="auto" w:sz="4" w:space="0"/>
            </w:tcBorders>
            <w:shd w:val="clear" w:color="auto" w:fill="auto"/>
          </w:tcPr>
          <w:p>
            <w:pPr>
              <w:widowControl/>
              <w:snapToGrid w:val="0"/>
              <w:spacing w:line="240" w:lineRule="auto"/>
              <w:jc w:val="center"/>
              <w:rPr>
                <w:rFonts w:ascii="Times New Roman" w:hAnsi="Times New Roman"/>
                <w:kern w:val="0"/>
                <w:sz w:val="18"/>
                <w:szCs w:val="18"/>
              </w:rPr>
            </w:pPr>
          </w:p>
        </w:tc>
        <w:tc>
          <w:tcPr>
            <w:tcW w:w="834" w:type="pct"/>
            <w:tcBorders>
              <w:top w:val="nil"/>
              <w:left w:val="nil"/>
              <w:bottom w:val="single" w:color="auto" w:sz="4" w:space="0"/>
              <w:right w:val="single" w:color="auto" w:sz="4" w:space="0"/>
            </w:tcBorders>
            <w:shd w:val="clear" w:color="auto" w:fill="auto"/>
          </w:tcPr>
          <w:p>
            <w:pPr>
              <w:widowControl/>
              <w:snapToGrid w:val="0"/>
              <w:spacing w:line="240" w:lineRule="auto"/>
              <w:jc w:val="center"/>
              <w:rPr>
                <w:rFonts w:ascii="Times New Roman" w:hAnsi="Times New Roman"/>
                <w:kern w:val="0"/>
                <w:sz w:val="18"/>
                <w:szCs w:val="18"/>
              </w:rPr>
            </w:pPr>
          </w:p>
        </w:tc>
        <w:tc>
          <w:tcPr>
            <w:tcW w:w="641" w:type="pct"/>
            <w:tcBorders>
              <w:top w:val="nil"/>
              <w:left w:val="nil"/>
              <w:bottom w:val="single" w:color="auto" w:sz="4" w:space="0"/>
              <w:right w:val="single" w:color="auto" w:sz="4" w:space="0"/>
            </w:tcBorders>
            <w:shd w:val="clear" w:color="auto" w:fill="auto"/>
          </w:tcPr>
          <w:p>
            <w:pPr>
              <w:widowControl/>
              <w:snapToGrid w:val="0"/>
              <w:spacing w:line="240" w:lineRule="auto"/>
              <w:jc w:val="center"/>
              <w:rPr>
                <w:rFonts w:ascii="Times New Roman" w:hAnsi="Times New Roman"/>
                <w:kern w:val="0"/>
                <w:sz w:val="18"/>
                <w:szCs w:val="18"/>
              </w:rPr>
            </w:pPr>
          </w:p>
        </w:tc>
        <w:tc>
          <w:tcPr>
            <w:tcW w:w="559" w:type="pct"/>
            <w:tcBorders>
              <w:top w:val="nil"/>
              <w:left w:val="nil"/>
              <w:bottom w:val="single" w:color="auto" w:sz="4" w:space="0"/>
              <w:right w:val="single" w:color="auto" w:sz="4" w:space="0"/>
            </w:tcBorders>
            <w:shd w:val="clear" w:color="auto" w:fill="auto"/>
          </w:tcPr>
          <w:p>
            <w:pPr>
              <w:widowControl/>
              <w:snapToGrid w:val="0"/>
              <w:spacing w:line="240" w:lineRule="auto"/>
              <w:jc w:val="center"/>
              <w:rPr>
                <w:rFonts w:ascii="Times New Roman" w:hAnsi="Times New Roman"/>
                <w:kern w:val="0"/>
                <w:sz w:val="18"/>
                <w:szCs w:val="18"/>
              </w:rPr>
            </w:pPr>
          </w:p>
        </w:tc>
        <w:tc>
          <w:tcPr>
            <w:tcW w:w="559" w:type="pct"/>
            <w:tcBorders>
              <w:top w:val="nil"/>
              <w:left w:val="nil"/>
              <w:bottom w:val="single" w:color="auto" w:sz="4" w:space="0"/>
              <w:right w:val="single" w:color="auto" w:sz="4" w:space="0"/>
            </w:tcBorders>
            <w:shd w:val="clear" w:color="auto" w:fill="auto"/>
          </w:tcPr>
          <w:p>
            <w:pPr>
              <w:widowControl/>
              <w:snapToGrid w:val="0"/>
              <w:spacing w:line="240" w:lineRule="auto"/>
              <w:jc w:val="center"/>
              <w:rPr>
                <w:rFonts w:ascii="Times New Roman" w:hAnsi="Times New Roman"/>
                <w:kern w:val="0"/>
                <w:sz w:val="18"/>
                <w:szCs w:val="18"/>
              </w:rPr>
            </w:pPr>
          </w:p>
        </w:tc>
        <w:tc>
          <w:tcPr>
            <w:tcW w:w="515" w:type="pct"/>
            <w:tcBorders>
              <w:top w:val="nil"/>
              <w:left w:val="nil"/>
              <w:bottom w:val="single" w:color="auto" w:sz="4" w:space="0"/>
              <w:right w:val="single" w:color="auto" w:sz="4" w:space="0"/>
            </w:tcBorders>
            <w:shd w:val="clear" w:color="auto" w:fill="auto"/>
          </w:tcPr>
          <w:p>
            <w:pPr>
              <w:widowControl/>
              <w:snapToGrid w:val="0"/>
              <w:spacing w:line="240" w:lineRule="auto"/>
              <w:jc w:val="center"/>
              <w:rPr>
                <w:rFonts w:ascii="Times New Roman" w:hAnsi="Times New Roman"/>
                <w:kern w:val="0"/>
                <w:sz w:val="18"/>
                <w:szCs w:val="18"/>
              </w:rPr>
            </w:pPr>
          </w:p>
        </w:tc>
      </w:tr>
      <w:tr>
        <w:tblPrEx>
          <w:tblCellMar>
            <w:top w:w="0" w:type="dxa"/>
            <w:left w:w="0" w:type="dxa"/>
            <w:bottom w:w="0" w:type="dxa"/>
            <w:right w:w="0" w:type="dxa"/>
          </w:tblCellMar>
        </w:tblPrEx>
        <w:trPr>
          <w:trHeight w:val="312" w:hRule="exact"/>
        </w:trPr>
        <w:tc>
          <w:tcPr>
            <w:tcW w:w="322" w:type="pct"/>
            <w:tcBorders>
              <w:top w:val="nil"/>
              <w:left w:val="single" w:color="auto" w:sz="8" w:space="0"/>
              <w:bottom w:val="single" w:color="auto" w:sz="4" w:space="0"/>
              <w:right w:val="single" w:color="auto" w:sz="4" w:space="0"/>
            </w:tcBorders>
            <w:shd w:val="clear" w:color="auto" w:fill="auto"/>
          </w:tcPr>
          <w:p>
            <w:pPr>
              <w:widowControl/>
              <w:snapToGrid w:val="0"/>
              <w:spacing w:line="240" w:lineRule="auto"/>
              <w:jc w:val="center"/>
              <w:rPr>
                <w:rFonts w:ascii="Times New Roman" w:hAnsi="Times New Roman"/>
                <w:kern w:val="0"/>
                <w:sz w:val="18"/>
                <w:szCs w:val="18"/>
              </w:rPr>
            </w:pPr>
            <w:r>
              <w:rPr>
                <w:rFonts w:ascii="Times New Roman" w:hAnsi="Times New Roman"/>
                <w:kern w:val="0"/>
                <w:sz w:val="18"/>
                <w:szCs w:val="18"/>
              </w:rPr>
              <w:t>（3）</w:t>
            </w:r>
          </w:p>
        </w:tc>
        <w:tc>
          <w:tcPr>
            <w:tcW w:w="1190" w:type="pct"/>
            <w:tcBorders>
              <w:top w:val="nil"/>
              <w:left w:val="nil"/>
              <w:bottom w:val="single" w:color="auto" w:sz="4" w:space="0"/>
              <w:right w:val="single" w:color="auto" w:sz="4" w:space="0"/>
            </w:tcBorders>
            <w:shd w:val="clear" w:color="auto" w:fill="auto"/>
          </w:tcPr>
          <w:p>
            <w:pPr>
              <w:widowControl/>
              <w:snapToGrid w:val="0"/>
              <w:spacing w:line="240" w:lineRule="auto"/>
              <w:jc w:val="left"/>
              <w:rPr>
                <w:rFonts w:ascii="Times New Roman" w:hAnsi="Times New Roman"/>
                <w:kern w:val="0"/>
                <w:sz w:val="18"/>
                <w:szCs w:val="18"/>
              </w:rPr>
            </w:pPr>
            <w:r>
              <w:rPr>
                <w:rFonts w:ascii="Times New Roman" w:hAnsi="Times New Roman"/>
                <w:kern w:val="0"/>
                <w:sz w:val="18"/>
                <w:szCs w:val="18"/>
              </w:rPr>
              <w:t>生产准备费</w:t>
            </w:r>
          </w:p>
        </w:tc>
        <w:tc>
          <w:tcPr>
            <w:tcW w:w="380" w:type="pct"/>
            <w:tcBorders>
              <w:top w:val="nil"/>
              <w:left w:val="nil"/>
              <w:bottom w:val="single" w:color="auto" w:sz="4" w:space="0"/>
              <w:right w:val="single" w:color="auto" w:sz="4" w:space="0"/>
            </w:tcBorders>
            <w:shd w:val="clear" w:color="auto" w:fill="auto"/>
          </w:tcPr>
          <w:p>
            <w:pPr>
              <w:widowControl/>
              <w:snapToGrid w:val="0"/>
              <w:spacing w:line="240" w:lineRule="auto"/>
              <w:jc w:val="center"/>
              <w:rPr>
                <w:rFonts w:ascii="Times New Roman" w:hAnsi="Times New Roman"/>
                <w:kern w:val="0"/>
                <w:sz w:val="18"/>
                <w:szCs w:val="18"/>
              </w:rPr>
            </w:pPr>
          </w:p>
        </w:tc>
        <w:tc>
          <w:tcPr>
            <w:tcW w:w="834" w:type="pct"/>
            <w:tcBorders>
              <w:top w:val="nil"/>
              <w:left w:val="nil"/>
              <w:bottom w:val="single" w:color="auto" w:sz="4" w:space="0"/>
              <w:right w:val="single" w:color="auto" w:sz="4" w:space="0"/>
            </w:tcBorders>
            <w:shd w:val="clear" w:color="auto" w:fill="auto"/>
          </w:tcPr>
          <w:p>
            <w:pPr>
              <w:widowControl/>
              <w:snapToGrid w:val="0"/>
              <w:spacing w:line="240" w:lineRule="auto"/>
              <w:jc w:val="center"/>
              <w:rPr>
                <w:rFonts w:ascii="Times New Roman" w:hAnsi="Times New Roman"/>
                <w:kern w:val="0"/>
                <w:sz w:val="18"/>
                <w:szCs w:val="18"/>
              </w:rPr>
            </w:pPr>
          </w:p>
        </w:tc>
        <w:tc>
          <w:tcPr>
            <w:tcW w:w="641" w:type="pct"/>
            <w:tcBorders>
              <w:top w:val="nil"/>
              <w:left w:val="nil"/>
              <w:bottom w:val="single" w:color="auto" w:sz="4" w:space="0"/>
              <w:right w:val="single" w:color="auto" w:sz="4" w:space="0"/>
            </w:tcBorders>
            <w:shd w:val="clear" w:color="auto" w:fill="auto"/>
          </w:tcPr>
          <w:p>
            <w:pPr>
              <w:widowControl/>
              <w:snapToGrid w:val="0"/>
              <w:spacing w:line="240" w:lineRule="auto"/>
              <w:jc w:val="center"/>
              <w:rPr>
                <w:rFonts w:ascii="Times New Roman" w:hAnsi="Times New Roman"/>
                <w:kern w:val="0"/>
                <w:sz w:val="18"/>
                <w:szCs w:val="18"/>
              </w:rPr>
            </w:pPr>
          </w:p>
        </w:tc>
        <w:tc>
          <w:tcPr>
            <w:tcW w:w="559" w:type="pct"/>
            <w:tcBorders>
              <w:top w:val="nil"/>
              <w:left w:val="nil"/>
              <w:bottom w:val="single" w:color="auto" w:sz="4" w:space="0"/>
              <w:right w:val="single" w:color="auto" w:sz="4" w:space="0"/>
            </w:tcBorders>
            <w:shd w:val="clear" w:color="auto" w:fill="auto"/>
          </w:tcPr>
          <w:p>
            <w:pPr>
              <w:widowControl/>
              <w:snapToGrid w:val="0"/>
              <w:spacing w:line="240" w:lineRule="auto"/>
              <w:jc w:val="center"/>
              <w:rPr>
                <w:rFonts w:ascii="Times New Roman" w:hAnsi="Times New Roman"/>
                <w:kern w:val="0"/>
                <w:sz w:val="18"/>
                <w:szCs w:val="18"/>
              </w:rPr>
            </w:pPr>
          </w:p>
        </w:tc>
        <w:tc>
          <w:tcPr>
            <w:tcW w:w="559" w:type="pct"/>
            <w:tcBorders>
              <w:top w:val="nil"/>
              <w:left w:val="nil"/>
              <w:bottom w:val="single" w:color="auto" w:sz="4" w:space="0"/>
              <w:right w:val="single" w:color="auto" w:sz="4" w:space="0"/>
            </w:tcBorders>
            <w:shd w:val="clear" w:color="auto" w:fill="auto"/>
          </w:tcPr>
          <w:p>
            <w:pPr>
              <w:widowControl/>
              <w:snapToGrid w:val="0"/>
              <w:spacing w:line="240" w:lineRule="auto"/>
              <w:jc w:val="center"/>
              <w:rPr>
                <w:rFonts w:ascii="Times New Roman" w:hAnsi="Times New Roman"/>
                <w:kern w:val="0"/>
                <w:sz w:val="18"/>
                <w:szCs w:val="18"/>
              </w:rPr>
            </w:pPr>
          </w:p>
        </w:tc>
        <w:tc>
          <w:tcPr>
            <w:tcW w:w="515" w:type="pct"/>
            <w:tcBorders>
              <w:top w:val="nil"/>
              <w:left w:val="nil"/>
              <w:bottom w:val="single" w:color="auto" w:sz="4" w:space="0"/>
              <w:right w:val="single" w:color="auto" w:sz="4" w:space="0"/>
            </w:tcBorders>
            <w:shd w:val="clear" w:color="auto" w:fill="auto"/>
          </w:tcPr>
          <w:p>
            <w:pPr>
              <w:widowControl/>
              <w:snapToGrid w:val="0"/>
              <w:spacing w:line="240" w:lineRule="auto"/>
              <w:jc w:val="center"/>
              <w:rPr>
                <w:rFonts w:ascii="Times New Roman" w:hAnsi="Times New Roman"/>
                <w:kern w:val="0"/>
                <w:sz w:val="18"/>
                <w:szCs w:val="18"/>
              </w:rPr>
            </w:pPr>
          </w:p>
        </w:tc>
      </w:tr>
      <w:tr>
        <w:tblPrEx>
          <w:tblCellMar>
            <w:top w:w="0" w:type="dxa"/>
            <w:left w:w="0" w:type="dxa"/>
            <w:bottom w:w="0" w:type="dxa"/>
            <w:right w:w="0" w:type="dxa"/>
          </w:tblCellMar>
        </w:tblPrEx>
        <w:trPr>
          <w:trHeight w:val="312" w:hRule="exact"/>
        </w:trPr>
        <w:tc>
          <w:tcPr>
            <w:tcW w:w="322" w:type="pct"/>
            <w:tcBorders>
              <w:top w:val="nil"/>
              <w:left w:val="single" w:color="auto" w:sz="8" w:space="0"/>
              <w:bottom w:val="single" w:color="auto" w:sz="4" w:space="0"/>
              <w:right w:val="single" w:color="auto" w:sz="4" w:space="0"/>
            </w:tcBorders>
            <w:shd w:val="clear" w:color="auto" w:fill="auto"/>
          </w:tcPr>
          <w:p>
            <w:pPr>
              <w:widowControl/>
              <w:snapToGrid w:val="0"/>
              <w:spacing w:line="240" w:lineRule="auto"/>
              <w:jc w:val="center"/>
              <w:rPr>
                <w:rFonts w:ascii="Times New Roman" w:hAnsi="Times New Roman"/>
                <w:kern w:val="0"/>
                <w:sz w:val="18"/>
                <w:szCs w:val="18"/>
              </w:rPr>
            </w:pPr>
            <w:r>
              <w:rPr>
                <w:rFonts w:ascii="Times New Roman" w:hAnsi="Times New Roman"/>
                <w:kern w:val="0"/>
                <w:sz w:val="18"/>
                <w:szCs w:val="18"/>
              </w:rPr>
              <w:t>（4）</w:t>
            </w:r>
          </w:p>
        </w:tc>
        <w:tc>
          <w:tcPr>
            <w:tcW w:w="1190" w:type="pct"/>
            <w:tcBorders>
              <w:top w:val="nil"/>
              <w:left w:val="nil"/>
              <w:bottom w:val="single" w:color="auto" w:sz="4" w:space="0"/>
              <w:right w:val="single" w:color="auto" w:sz="4" w:space="0"/>
            </w:tcBorders>
            <w:shd w:val="clear" w:color="auto" w:fill="auto"/>
          </w:tcPr>
          <w:p>
            <w:pPr>
              <w:widowControl/>
              <w:snapToGrid w:val="0"/>
              <w:spacing w:line="240" w:lineRule="auto"/>
              <w:jc w:val="left"/>
              <w:rPr>
                <w:rFonts w:ascii="Times New Roman" w:hAnsi="Times New Roman"/>
                <w:kern w:val="0"/>
                <w:sz w:val="18"/>
                <w:szCs w:val="18"/>
              </w:rPr>
            </w:pPr>
            <w:r>
              <w:rPr>
                <w:rFonts w:ascii="Times New Roman" w:hAnsi="Times New Roman"/>
                <w:kern w:val="0"/>
                <w:sz w:val="18"/>
                <w:szCs w:val="18"/>
              </w:rPr>
              <w:t>科研勘测设计费</w:t>
            </w:r>
          </w:p>
        </w:tc>
        <w:tc>
          <w:tcPr>
            <w:tcW w:w="380" w:type="pct"/>
            <w:tcBorders>
              <w:top w:val="nil"/>
              <w:left w:val="nil"/>
              <w:bottom w:val="single" w:color="auto" w:sz="4" w:space="0"/>
              <w:right w:val="single" w:color="auto" w:sz="4" w:space="0"/>
            </w:tcBorders>
            <w:shd w:val="clear" w:color="auto" w:fill="auto"/>
          </w:tcPr>
          <w:p>
            <w:pPr>
              <w:widowControl/>
              <w:snapToGrid w:val="0"/>
              <w:spacing w:line="240" w:lineRule="auto"/>
              <w:jc w:val="center"/>
              <w:rPr>
                <w:rFonts w:ascii="Times New Roman" w:hAnsi="Times New Roman"/>
                <w:kern w:val="0"/>
                <w:sz w:val="18"/>
                <w:szCs w:val="18"/>
              </w:rPr>
            </w:pPr>
          </w:p>
        </w:tc>
        <w:tc>
          <w:tcPr>
            <w:tcW w:w="834" w:type="pct"/>
            <w:tcBorders>
              <w:top w:val="nil"/>
              <w:left w:val="nil"/>
              <w:bottom w:val="single" w:color="auto" w:sz="4" w:space="0"/>
              <w:right w:val="single" w:color="auto" w:sz="4" w:space="0"/>
            </w:tcBorders>
            <w:shd w:val="clear" w:color="auto" w:fill="auto"/>
          </w:tcPr>
          <w:p>
            <w:pPr>
              <w:widowControl/>
              <w:snapToGrid w:val="0"/>
              <w:spacing w:line="240" w:lineRule="auto"/>
              <w:jc w:val="center"/>
              <w:rPr>
                <w:rFonts w:ascii="Times New Roman" w:hAnsi="Times New Roman"/>
                <w:kern w:val="0"/>
                <w:sz w:val="18"/>
                <w:szCs w:val="18"/>
              </w:rPr>
            </w:pPr>
          </w:p>
        </w:tc>
        <w:tc>
          <w:tcPr>
            <w:tcW w:w="641" w:type="pct"/>
            <w:tcBorders>
              <w:top w:val="nil"/>
              <w:left w:val="nil"/>
              <w:bottom w:val="single" w:color="auto" w:sz="4" w:space="0"/>
              <w:right w:val="single" w:color="auto" w:sz="4" w:space="0"/>
            </w:tcBorders>
            <w:shd w:val="clear" w:color="auto" w:fill="auto"/>
          </w:tcPr>
          <w:p>
            <w:pPr>
              <w:widowControl/>
              <w:snapToGrid w:val="0"/>
              <w:spacing w:line="240" w:lineRule="auto"/>
              <w:jc w:val="center"/>
              <w:rPr>
                <w:rFonts w:ascii="Times New Roman" w:hAnsi="Times New Roman"/>
                <w:kern w:val="0"/>
                <w:sz w:val="18"/>
                <w:szCs w:val="18"/>
              </w:rPr>
            </w:pPr>
          </w:p>
        </w:tc>
        <w:tc>
          <w:tcPr>
            <w:tcW w:w="559" w:type="pct"/>
            <w:tcBorders>
              <w:top w:val="nil"/>
              <w:left w:val="nil"/>
              <w:bottom w:val="single" w:color="auto" w:sz="4" w:space="0"/>
              <w:right w:val="single" w:color="auto" w:sz="4" w:space="0"/>
            </w:tcBorders>
            <w:shd w:val="clear" w:color="auto" w:fill="auto"/>
          </w:tcPr>
          <w:p>
            <w:pPr>
              <w:widowControl/>
              <w:snapToGrid w:val="0"/>
              <w:spacing w:line="240" w:lineRule="auto"/>
              <w:jc w:val="center"/>
              <w:rPr>
                <w:rFonts w:ascii="Times New Roman" w:hAnsi="Times New Roman"/>
                <w:kern w:val="0"/>
                <w:sz w:val="18"/>
                <w:szCs w:val="18"/>
              </w:rPr>
            </w:pPr>
          </w:p>
        </w:tc>
        <w:tc>
          <w:tcPr>
            <w:tcW w:w="559" w:type="pct"/>
            <w:tcBorders>
              <w:top w:val="nil"/>
              <w:left w:val="nil"/>
              <w:bottom w:val="single" w:color="auto" w:sz="4" w:space="0"/>
              <w:right w:val="single" w:color="auto" w:sz="4" w:space="0"/>
            </w:tcBorders>
            <w:shd w:val="clear" w:color="auto" w:fill="auto"/>
          </w:tcPr>
          <w:p>
            <w:pPr>
              <w:widowControl/>
              <w:snapToGrid w:val="0"/>
              <w:spacing w:line="240" w:lineRule="auto"/>
              <w:jc w:val="center"/>
              <w:rPr>
                <w:rFonts w:ascii="Times New Roman" w:hAnsi="Times New Roman"/>
                <w:kern w:val="0"/>
                <w:sz w:val="18"/>
                <w:szCs w:val="18"/>
              </w:rPr>
            </w:pPr>
          </w:p>
        </w:tc>
        <w:tc>
          <w:tcPr>
            <w:tcW w:w="515" w:type="pct"/>
            <w:tcBorders>
              <w:top w:val="nil"/>
              <w:left w:val="nil"/>
              <w:bottom w:val="single" w:color="auto" w:sz="4" w:space="0"/>
              <w:right w:val="single" w:color="auto" w:sz="4" w:space="0"/>
            </w:tcBorders>
            <w:shd w:val="clear" w:color="auto" w:fill="auto"/>
          </w:tcPr>
          <w:p>
            <w:pPr>
              <w:widowControl/>
              <w:snapToGrid w:val="0"/>
              <w:spacing w:line="240" w:lineRule="auto"/>
              <w:jc w:val="center"/>
              <w:rPr>
                <w:rFonts w:ascii="Times New Roman" w:hAnsi="Times New Roman"/>
                <w:kern w:val="0"/>
                <w:sz w:val="18"/>
                <w:szCs w:val="18"/>
              </w:rPr>
            </w:pPr>
          </w:p>
        </w:tc>
      </w:tr>
      <w:tr>
        <w:tblPrEx>
          <w:tblCellMar>
            <w:top w:w="0" w:type="dxa"/>
            <w:left w:w="0" w:type="dxa"/>
            <w:bottom w:w="0" w:type="dxa"/>
            <w:right w:w="0" w:type="dxa"/>
          </w:tblCellMar>
        </w:tblPrEx>
        <w:trPr>
          <w:trHeight w:val="312" w:hRule="exact"/>
        </w:trPr>
        <w:tc>
          <w:tcPr>
            <w:tcW w:w="322" w:type="pct"/>
            <w:tcBorders>
              <w:top w:val="nil"/>
              <w:left w:val="single" w:color="auto" w:sz="8" w:space="0"/>
              <w:bottom w:val="single" w:color="auto" w:sz="4" w:space="0"/>
              <w:right w:val="single" w:color="auto" w:sz="4" w:space="0"/>
            </w:tcBorders>
            <w:shd w:val="clear" w:color="auto" w:fill="auto"/>
          </w:tcPr>
          <w:p>
            <w:pPr>
              <w:widowControl/>
              <w:snapToGrid w:val="0"/>
              <w:spacing w:line="240" w:lineRule="auto"/>
              <w:jc w:val="center"/>
              <w:rPr>
                <w:rFonts w:ascii="Times New Roman" w:hAnsi="Times New Roman"/>
                <w:kern w:val="0"/>
                <w:sz w:val="18"/>
                <w:szCs w:val="18"/>
              </w:rPr>
            </w:pPr>
            <w:r>
              <w:rPr>
                <w:rFonts w:ascii="Times New Roman" w:hAnsi="Times New Roman"/>
                <w:kern w:val="0"/>
                <w:sz w:val="18"/>
                <w:szCs w:val="18"/>
              </w:rPr>
              <w:t>…</w:t>
            </w:r>
          </w:p>
        </w:tc>
        <w:tc>
          <w:tcPr>
            <w:tcW w:w="1190" w:type="pct"/>
            <w:tcBorders>
              <w:top w:val="nil"/>
              <w:left w:val="nil"/>
              <w:bottom w:val="single" w:color="auto" w:sz="4" w:space="0"/>
              <w:right w:val="single" w:color="auto" w:sz="4" w:space="0"/>
            </w:tcBorders>
            <w:shd w:val="clear" w:color="auto" w:fill="auto"/>
          </w:tcPr>
          <w:p>
            <w:pPr>
              <w:widowControl/>
              <w:snapToGrid w:val="0"/>
              <w:spacing w:line="240" w:lineRule="auto"/>
              <w:jc w:val="left"/>
              <w:rPr>
                <w:rFonts w:ascii="Times New Roman" w:hAnsi="Times New Roman"/>
                <w:kern w:val="0"/>
                <w:sz w:val="18"/>
                <w:szCs w:val="18"/>
              </w:rPr>
            </w:pPr>
            <w:r>
              <w:rPr>
                <w:rFonts w:ascii="Times New Roman" w:hAnsi="Times New Roman"/>
                <w:kern w:val="0"/>
                <w:sz w:val="18"/>
                <w:szCs w:val="18"/>
              </w:rPr>
              <w:t>其  他</w:t>
            </w:r>
          </w:p>
        </w:tc>
        <w:tc>
          <w:tcPr>
            <w:tcW w:w="380" w:type="pct"/>
            <w:tcBorders>
              <w:top w:val="nil"/>
              <w:left w:val="nil"/>
              <w:bottom w:val="single" w:color="auto" w:sz="4" w:space="0"/>
              <w:right w:val="single" w:color="auto" w:sz="4" w:space="0"/>
            </w:tcBorders>
            <w:shd w:val="clear" w:color="auto" w:fill="auto"/>
          </w:tcPr>
          <w:p>
            <w:pPr>
              <w:widowControl/>
              <w:snapToGrid w:val="0"/>
              <w:spacing w:line="240" w:lineRule="auto"/>
              <w:jc w:val="center"/>
              <w:rPr>
                <w:rFonts w:ascii="Times New Roman" w:hAnsi="Times New Roman"/>
                <w:kern w:val="0"/>
                <w:sz w:val="18"/>
                <w:szCs w:val="18"/>
              </w:rPr>
            </w:pPr>
          </w:p>
        </w:tc>
        <w:tc>
          <w:tcPr>
            <w:tcW w:w="834" w:type="pct"/>
            <w:tcBorders>
              <w:top w:val="nil"/>
              <w:left w:val="nil"/>
              <w:bottom w:val="single" w:color="auto" w:sz="4" w:space="0"/>
              <w:right w:val="single" w:color="auto" w:sz="4" w:space="0"/>
            </w:tcBorders>
            <w:shd w:val="clear" w:color="auto" w:fill="auto"/>
          </w:tcPr>
          <w:p>
            <w:pPr>
              <w:widowControl/>
              <w:snapToGrid w:val="0"/>
              <w:spacing w:line="240" w:lineRule="auto"/>
              <w:jc w:val="center"/>
              <w:rPr>
                <w:rFonts w:ascii="Times New Roman" w:hAnsi="Times New Roman"/>
                <w:kern w:val="0"/>
                <w:sz w:val="18"/>
                <w:szCs w:val="18"/>
              </w:rPr>
            </w:pPr>
          </w:p>
        </w:tc>
        <w:tc>
          <w:tcPr>
            <w:tcW w:w="641" w:type="pct"/>
            <w:tcBorders>
              <w:top w:val="nil"/>
              <w:left w:val="nil"/>
              <w:bottom w:val="single" w:color="auto" w:sz="4" w:space="0"/>
              <w:right w:val="single" w:color="auto" w:sz="4" w:space="0"/>
            </w:tcBorders>
            <w:shd w:val="clear" w:color="auto" w:fill="auto"/>
          </w:tcPr>
          <w:p>
            <w:pPr>
              <w:widowControl/>
              <w:snapToGrid w:val="0"/>
              <w:spacing w:line="240" w:lineRule="auto"/>
              <w:jc w:val="center"/>
              <w:rPr>
                <w:rFonts w:ascii="Times New Roman" w:hAnsi="Times New Roman"/>
                <w:kern w:val="0"/>
                <w:sz w:val="18"/>
                <w:szCs w:val="18"/>
              </w:rPr>
            </w:pPr>
          </w:p>
        </w:tc>
        <w:tc>
          <w:tcPr>
            <w:tcW w:w="559" w:type="pct"/>
            <w:tcBorders>
              <w:top w:val="nil"/>
              <w:left w:val="nil"/>
              <w:bottom w:val="single" w:color="auto" w:sz="4" w:space="0"/>
              <w:right w:val="single" w:color="auto" w:sz="4" w:space="0"/>
            </w:tcBorders>
            <w:shd w:val="clear" w:color="auto" w:fill="auto"/>
          </w:tcPr>
          <w:p>
            <w:pPr>
              <w:widowControl/>
              <w:snapToGrid w:val="0"/>
              <w:spacing w:line="240" w:lineRule="auto"/>
              <w:jc w:val="center"/>
              <w:rPr>
                <w:rFonts w:ascii="Times New Roman" w:hAnsi="Times New Roman"/>
                <w:kern w:val="0"/>
                <w:sz w:val="18"/>
                <w:szCs w:val="18"/>
              </w:rPr>
            </w:pPr>
          </w:p>
        </w:tc>
        <w:tc>
          <w:tcPr>
            <w:tcW w:w="559" w:type="pct"/>
            <w:tcBorders>
              <w:top w:val="nil"/>
              <w:left w:val="nil"/>
              <w:bottom w:val="single" w:color="auto" w:sz="4" w:space="0"/>
              <w:right w:val="single" w:color="auto" w:sz="4" w:space="0"/>
            </w:tcBorders>
            <w:shd w:val="clear" w:color="auto" w:fill="auto"/>
          </w:tcPr>
          <w:p>
            <w:pPr>
              <w:widowControl/>
              <w:snapToGrid w:val="0"/>
              <w:spacing w:line="240" w:lineRule="auto"/>
              <w:jc w:val="center"/>
              <w:rPr>
                <w:rFonts w:ascii="Times New Roman" w:hAnsi="Times New Roman"/>
                <w:kern w:val="0"/>
                <w:sz w:val="18"/>
                <w:szCs w:val="18"/>
              </w:rPr>
            </w:pPr>
          </w:p>
        </w:tc>
        <w:tc>
          <w:tcPr>
            <w:tcW w:w="515" w:type="pct"/>
            <w:tcBorders>
              <w:top w:val="nil"/>
              <w:left w:val="nil"/>
              <w:bottom w:val="single" w:color="auto" w:sz="4" w:space="0"/>
              <w:right w:val="single" w:color="auto" w:sz="4" w:space="0"/>
            </w:tcBorders>
            <w:shd w:val="clear" w:color="auto" w:fill="auto"/>
          </w:tcPr>
          <w:p>
            <w:pPr>
              <w:widowControl/>
              <w:snapToGrid w:val="0"/>
              <w:spacing w:line="240" w:lineRule="auto"/>
              <w:jc w:val="center"/>
              <w:rPr>
                <w:rFonts w:ascii="Times New Roman" w:hAnsi="Times New Roman"/>
                <w:kern w:val="0"/>
                <w:sz w:val="18"/>
                <w:szCs w:val="18"/>
              </w:rPr>
            </w:pPr>
          </w:p>
        </w:tc>
      </w:tr>
      <w:tr>
        <w:tblPrEx>
          <w:tblCellMar>
            <w:top w:w="0" w:type="dxa"/>
            <w:left w:w="0" w:type="dxa"/>
            <w:bottom w:w="0" w:type="dxa"/>
            <w:right w:w="0" w:type="dxa"/>
          </w:tblCellMar>
        </w:tblPrEx>
        <w:trPr>
          <w:trHeight w:val="312" w:hRule="exact"/>
        </w:trPr>
        <w:tc>
          <w:tcPr>
            <w:tcW w:w="322" w:type="pct"/>
            <w:tcBorders>
              <w:top w:val="nil"/>
              <w:left w:val="single" w:color="auto" w:sz="8" w:space="0"/>
              <w:bottom w:val="single" w:color="auto" w:sz="4" w:space="0"/>
              <w:right w:val="single" w:color="auto" w:sz="4" w:space="0"/>
            </w:tcBorders>
            <w:shd w:val="clear" w:color="auto" w:fill="auto"/>
          </w:tcPr>
          <w:p>
            <w:pPr>
              <w:widowControl/>
              <w:snapToGrid w:val="0"/>
              <w:spacing w:line="240" w:lineRule="auto"/>
              <w:jc w:val="center"/>
              <w:rPr>
                <w:rFonts w:ascii="Times New Roman" w:hAnsi="Times New Roman"/>
                <w:kern w:val="0"/>
                <w:sz w:val="18"/>
                <w:szCs w:val="18"/>
              </w:rPr>
            </w:pPr>
          </w:p>
        </w:tc>
        <w:tc>
          <w:tcPr>
            <w:tcW w:w="1190" w:type="pct"/>
            <w:tcBorders>
              <w:top w:val="nil"/>
              <w:left w:val="nil"/>
              <w:bottom w:val="single" w:color="auto" w:sz="4" w:space="0"/>
              <w:right w:val="single" w:color="auto" w:sz="4" w:space="0"/>
            </w:tcBorders>
            <w:shd w:val="clear" w:color="auto" w:fill="auto"/>
          </w:tcPr>
          <w:p>
            <w:pPr>
              <w:widowControl/>
              <w:snapToGrid w:val="0"/>
              <w:spacing w:line="240" w:lineRule="auto"/>
              <w:jc w:val="left"/>
              <w:rPr>
                <w:rFonts w:ascii="Times New Roman" w:hAnsi="Times New Roman"/>
                <w:kern w:val="0"/>
                <w:sz w:val="18"/>
                <w:szCs w:val="18"/>
              </w:rPr>
            </w:pPr>
            <w:r>
              <w:rPr>
                <w:rFonts w:ascii="Times New Roman" w:hAnsi="Times New Roman"/>
                <w:kern w:val="0"/>
                <w:sz w:val="18"/>
                <w:szCs w:val="18"/>
              </w:rPr>
              <w:t>一至三部分合计</w:t>
            </w:r>
          </w:p>
        </w:tc>
        <w:tc>
          <w:tcPr>
            <w:tcW w:w="380" w:type="pct"/>
            <w:tcBorders>
              <w:top w:val="nil"/>
              <w:left w:val="nil"/>
              <w:bottom w:val="single" w:color="auto" w:sz="4" w:space="0"/>
              <w:right w:val="single" w:color="auto" w:sz="4" w:space="0"/>
            </w:tcBorders>
            <w:shd w:val="clear" w:color="auto" w:fill="auto"/>
          </w:tcPr>
          <w:p>
            <w:pPr>
              <w:widowControl/>
              <w:snapToGrid w:val="0"/>
              <w:spacing w:line="240" w:lineRule="auto"/>
              <w:jc w:val="center"/>
              <w:rPr>
                <w:rFonts w:ascii="Times New Roman" w:hAnsi="Times New Roman"/>
                <w:kern w:val="0"/>
                <w:sz w:val="18"/>
                <w:szCs w:val="18"/>
              </w:rPr>
            </w:pPr>
          </w:p>
        </w:tc>
        <w:tc>
          <w:tcPr>
            <w:tcW w:w="834" w:type="pct"/>
            <w:tcBorders>
              <w:top w:val="nil"/>
              <w:left w:val="nil"/>
              <w:bottom w:val="single" w:color="auto" w:sz="4" w:space="0"/>
              <w:right w:val="single" w:color="auto" w:sz="4" w:space="0"/>
            </w:tcBorders>
            <w:shd w:val="clear" w:color="auto" w:fill="auto"/>
          </w:tcPr>
          <w:p>
            <w:pPr>
              <w:widowControl/>
              <w:snapToGrid w:val="0"/>
              <w:spacing w:line="240" w:lineRule="auto"/>
              <w:jc w:val="center"/>
              <w:rPr>
                <w:rFonts w:ascii="Times New Roman" w:hAnsi="Times New Roman"/>
                <w:kern w:val="0"/>
                <w:sz w:val="18"/>
                <w:szCs w:val="18"/>
              </w:rPr>
            </w:pPr>
          </w:p>
        </w:tc>
        <w:tc>
          <w:tcPr>
            <w:tcW w:w="641" w:type="pct"/>
            <w:tcBorders>
              <w:top w:val="nil"/>
              <w:left w:val="nil"/>
              <w:bottom w:val="single" w:color="auto" w:sz="4" w:space="0"/>
              <w:right w:val="single" w:color="auto" w:sz="4" w:space="0"/>
            </w:tcBorders>
            <w:shd w:val="clear" w:color="auto" w:fill="auto"/>
          </w:tcPr>
          <w:p>
            <w:pPr>
              <w:widowControl/>
              <w:snapToGrid w:val="0"/>
              <w:spacing w:line="240" w:lineRule="auto"/>
              <w:jc w:val="center"/>
              <w:rPr>
                <w:rFonts w:ascii="Times New Roman" w:hAnsi="Times New Roman"/>
                <w:kern w:val="0"/>
                <w:sz w:val="18"/>
                <w:szCs w:val="18"/>
              </w:rPr>
            </w:pPr>
          </w:p>
        </w:tc>
        <w:tc>
          <w:tcPr>
            <w:tcW w:w="559" w:type="pct"/>
            <w:tcBorders>
              <w:top w:val="nil"/>
              <w:left w:val="nil"/>
              <w:bottom w:val="single" w:color="auto" w:sz="4" w:space="0"/>
              <w:right w:val="single" w:color="auto" w:sz="4" w:space="0"/>
            </w:tcBorders>
            <w:shd w:val="clear" w:color="auto" w:fill="auto"/>
          </w:tcPr>
          <w:p>
            <w:pPr>
              <w:widowControl/>
              <w:snapToGrid w:val="0"/>
              <w:spacing w:line="240" w:lineRule="auto"/>
              <w:jc w:val="center"/>
              <w:rPr>
                <w:rFonts w:ascii="Times New Roman" w:hAnsi="Times New Roman"/>
                <w:kern w:val="0"/>
                <w:sz w:val="18"/>
                <w:szCs w:val="18"/>
              </w:rPr>
            </w:pPr>
          </w:p>
        </w:tc>
        <w:tc>
          <w:tcPr>
            <w:tcW w:w="559" w:type="pct"/>
            <w:tcBorders>
              <w:top w:val="nil"/>
              <w:left w:val="nil"/>
              <w:bottom w:val="single" w:color="auto" w:sz="4" w:space="0"/>
              <w:right w:val="single" w:color="auto" w:sz="4" w:space="0"/>
            </w:tcBorders>
            <w:shd w:val="clear" w:color="auto" w:fill="auto"/>
          </w:tcPr>
          <w:p>
            <w:pPr>
              <w:widowControl/>
              <w:snapToGrid w:val="0"/>
              <w:spacing w:line="240" w:lineRule="auto"/>
              <w:jc w:val="center"/>
              <w:rPr>
                <w:rFonts w:ascii="Times New Roman" w:hAnsi="Times New Roman"/>
                <w:kern w:val="0"/>
                <w:sz w:val="18"/>
                <w:szCs w:val="18"/>
              </w:rPr>
            </w:pPr>
          </w:p>
        </w:tc>
        <w:tc>
          <w:tcPr>
            <w:tcW w:w="515" w:type="pct"/>
            <w:tcBorders>
              <w:top w:val="nil"/>
              <w:left w:val="nil"/>
              <w:bottom w:val="single" w:color="auto" w:sz="4" w:space="0"/>
              <w:right w:val="single" w:color="auto" w:sz="4" w:space="0"/>
            </w:tcBorders>
            <w:shd w:val="clear" w:color="auto" w:fill="auto"/>
          </w:tcPr>
          <w:p>
            <w:pPr>
              <w:widowControl/>
              <w:snapToGrid w:val="0"/>
              <w:spacing w:line="240" w:lineRule="auto"/>
              <w:jc w:val="center"/>
              <w:rPr>
                <w:rFonts w:ascii="Times New Roman" w:hAnsi="Times New Roman"/>
                <w:kern w:val="0"/>
                <w:sz w:val="18"/>
                <w:szCs w:val="18"/>
              </w:rPr>
            </w:pPr>
          </w:p>
        </w:tc>
      </w:tr>
      <w:tr>
        <w:tblPrEx>
          <w:tblCellMar>
            <w:top w:w="0" w:type="dxa"/>
            <w:left w:w="0" w:type="dxa"/>
            <w:bottom w:w="0" w:type="dxa"/>
            <w:right w:w="0" w:type="dxa"/>
          </w:tblCellMar>
        </w:tblPrEx>
        <w:trPr>
          <w:trHeight w:val="312" w:hRule="exact"/>
        </w:trPr>
        <w:tc>
          <w:tcPr>
            <w:tcW w:w="322" w:type="pct"/>
            <w:tcBorders>
              <w:top w:val="nil"/>
              <w:left w:val="single" w:color="auto" w:sz="8" w:space="0"/>
              <w:bottom w:val="single" w:color="auto" w:sz="4" w:space="0"/>
              <w:right w:val="single" w:color="auto" w:sz="4" w:space="0"/>
            </w:tcBorders>
            <w:shd w:val="clear" w:color="auto" w:fill="auto"/>
          </w:tcPr>
          <w:p>
            <w:pPr>
              <w:widowControl/>
              <w:snapToGrid w:val="0"/>
              <w:spacing w:line="240" w:lineRule="auto"/>
              <w:jc w:val="center"/>
              <w:rPr>
                <w:rFonts w:ascii="Times New Roman" w:hAnsi="Times New Roman"/>
                <w:kern w:val="0"/>
                <w:sz w:val="18"/>
                <w:szCs w:val="18"/>
              </w:rPr>
            </w:pPr>
            <w:r>
              <w:rPr>
                <w:rFonts w:ascii="Times New Roman" w:hAnsi="Times New Roman"/>
                <w:kern w:val="0"/>
                <w:sz w:val="18"/>
                <w:szCs w:val="18"/>
              </w:rPr>
              <w:t>四、</w:t>
            </w:r>
          </w:p>
        </w:tc>
        <w:tc>
          <w:tcPr>
            <w:tcW w:w="1190" w:type="pct"/>
            <w:tcBorders>
              <w:top w:val="nil"/>
              <w:left w:val="nil"/>
              <w:bottom w:val="single" w:color="auto" w:sz="4" w:space="0"/>
              <w:right w:val="single" w:color="auto" w:sz="4" w:space="0"/>
            </w:tcBorders>
            <w:shd w:val="clear" w:color="auto" w:fill="auto"/>
          </w:tcPr>
          <w:p>
            <w:pPr>
              <w:widowControl/>
              <w:snapToGrid w:val="0"/>
              <w:spacing w:line="240" w:lineRule="auto"/>
              <w:jc w:val="left"/>
              <w:rPr>
                <w:rFonts w:ascii="Times New Roman" w:hAnsi="Times New Roman"/>
                <w:kern w:val="0"/>
                <w:sz w:val="18"/>
                <w:szCs w:val="18"/>
              </w:rPr>
            </w:pPr>
            <w:r>
              <w:rPr>
                <w:rFonts w:ascii="Times New Roman" w:hAnsi="Times New Roman"/>
                <w:kern w:val="0"/>
                <w:sz w:val="18"/>
                <w:szCs w:val="18"/>
              </w:rPr>
              <w:t>其他费用</w:t>
            </w:r>
          </w:p>
        </w:tc>
        <w:tc>
          <w:tcPr>
            <w:tcW w:w="380" w:type="pct"/>
            <w:tcBorders>
              <w:top w:val="nil"/>
              <w:left w:val="nil"/>
              <w:bottom w:val="single" w:color="auto" w:sz="4" w:space="0"/>
              <w:right w:val="single" w:color="auto" w:sz="4" w:space="0"/>
            </w:tcBorders>
            <w:shd w:val="clear" w:color="auto" w:fill="auto"/>
          </w:tcPr>
          <w:p>
            <w:pPr>
              <w:widowControl/>
              <w:snapToGrid w:val="0"/>
              <w:spacing w:line="240" w:lineRule="auto"/>
              <w:jc w:val="center"/>
              <w:rPr>
                <w:rFonts w:ascii="Times New Roman" w:hAnsi="Times New Roman"/>
                <w:b/>
                <w:bCs/>
                <w:kern w:val="0"/>
                <w:sz w:val="18"/>
                <w:szCs w:val="18"/>
              </w:rPr>
            </w:pPr>
          </w:p>
        </w:tc>
        <w:tc>
          <w:tcPr>
            <w:tcW w:w="834" w:type="pct"/>
            <w:tcBorders>
              <w:top w:val="nil"/>
              <w:left w:val="nil"/>
              <w:bottom w:val="single" w:color="auto" w:sz="4" w:space="0"/>
              <w:right w:val="single" w:color="auto" w:sz="4" w:space="0"/>
            </w:tcBorders>
            <w:shd w:val="clear" w:color="auto" w:fill="auto"/>
          </w:tcPr>
          <w:p>
            <w:pPr>
              <w:widowControl/>
              <w:snapToGrid w:val="0"/>
              <w:spacing w:line="240" w:lineRule="auto"/>
              <w:jc w:val="center"/>
              <w:rPr>
                <w:rFonts w:ascii="Times New Roman" w:hAnsi="Times New Roman"/>
                <w:b/>
                <w:bCs/>
                <w:kern w:val="0"/>
                <w:sz w:val="18"/>
                <w:szCs w:val="18"/>
              </w:rPr>
            </w:pPr>
          </w:p>
        </w:tc>
        <w:tc>
          <w:tcPr>
            <w:tcW w:w="641" w:type="pct"/>
            <w:tcBorders>
              <w:top w:val="nil"/>
              <w:left w:val="nil"/>
              <w:bottom w:val="single" w:color="auto" w:sz="4" w:space="0"/>
              <w:right w:val="single" w:color="auto" w:sz="4" w:space="0"/>
            </w:tcBorders>
            <w:shd w:val="clear" w:color="auto" w:fill="auto"/>
          </w:tcPr>
          <w:p>
            <w:pPr>
              <w:widowControl/>
              <w:snapToGrid w:val="0"/>
              <w:spacing w:line="240" w:lineRule="auto"/>
              <w:jc w:val="center"/>
              <w:rPr>
                <w:rFonts w:ascii="Times New Roman" w:hAnsi="Times New Roman"/>
                <w:b/>
                <w:bCs/>
                <w:kern w:val="0"/>
                <w:sz w:val="18"/>
                <w:szCs w:val="18"/>
              </w:rPr>
            </w:pPr>
          </w:p>
        </w:tc>
        <w:tc>
          <w:tcPr>
            <w:tcW w:w="559" w:type="pct"/>
            <w:tcBorders>
              <w:top w:val="nil"/>
              <w:left w:val="nil"/>
              <w:bottom w:val="single" w:color="auto" w:sz="4" w:space="0"/>
              <w:right w:val="single" w:color="auto" w:sz="4" w:space="0"/>
            </w:tcBorders>
            <w:shd w:val="clear" w:color="auto" w:fill="auto"/>
          </w:tcPr>
          <w:p>
            <w:pPr>
              <w:widowControl/>
              <w:snapToGrid w:val="0"/>
              <w:spacing w:line="240" w:lineRule="auto"/>
              <w:jc w:val="center"/>
              <w:rPr>
                <w:rFonts w:ascii="Times New Roman" w:hAnsi="Times New Roman"/>
                <w:b/>
                <w:bCs/>
                <w:kern w:val="0"/>
                <w:sz w:val="18"/>
                <w:szCs w:val="18"/>
              </w:rPr>
            </w:pPr>
          </w:p>
        </w:tc>
        <w:tc>
          <w:tcPr>
            <w:tcW w:w="559" w:type="pct"/>
            <w:tcBorders>
              <w:top w:val="nil"/>
              <w:left w:val="nil"/>
              <w:bottom w:val="single" w:color="auto" w:sz="4" w:space="0"/>
              <w:right w:val="single" w:color="auto" w:sz="4" w:space="0"/>
            </w:tcBorders>
            <w:shd w:val="clear" w:color="auto" w:fill="auto"/>
          </w:tcPr>
          <w:p>
            <w:pPr>
              <w:widowControl/>
              <w:snapToGrid w:val="0"/>
              <w:spacing w:line="240" w:lineRule="auto"/>
              <w:jc w:val="center"/>
              <w:rPr>
                <w:rFonts w:ascii="Times New Roman" w:hAnsi="Times New Roman"/>
                <w:b/>
                <w:bCs/>
                <w:kern w:val="0"/>
                <w:sz w:val="18"/>
                <w:szCs w:val="18"/>
              </w:rPr>
            </w:pPr>
          </w:p>
        </w:tc>
        <w:tc>
          <w:tcPr>
            <w:tcW w:w="515" w:type="pct"/>
            <w:tcBorders>
              <w:top w:val="nil"/>
              <w:left w:val="nil"/>
              <w:bottom w:val="single" w:color="auto" w:sz="4" w:space="0"/>
              <w:right w:val="single" w:color="auto" w:sz="4" w:space="0"/>
            </w:tcBorders>
            <w:shd w:val="clear" w:color="auto" w:fill="auto"/>
          </w:tcPr>
          <w:p>
            <w:pPr>
              <w:widowControl/>
              <w:snapToGrid w:val="0"/>
              <w:spacing w:line="240" w:lineRule="auto"/>
              <w:jc w:val="center"/>
              <w:rPr>
                <w:rFonts w:ascii="Times New Roman" w:hAnsi="Times New Roman"/>
                <w:b/>
                <w:bCs/>
                <w:kern w:val="0"/>
                <w:sz w:val="18"/>
                <w:szCs w:val="18"/>
              </w:rPr>
            </w:pPr>
          </w:p>
        </w:tc>
      </w:tr>
      <w:tr>
        <w:tblPrEx>
          <w:tblCellMar>
            <w:top w:w="0" w:type="dxa"/>
            <w:left w:w="0" w:type="dxa"/>
            <w:bottom w:w="0" w:type="dxa"/>
            <w:right w:w="0" w:type="dxa"/>
          </w:tblCellMar>
        </w:tblPrEx>
        <w:trPr>
          <w:trHeight w:val="312" w:hRule="exact"/>
        </w:trPr>
        <w:tc>
          <w:tcPr>
            <w:tcW w:w="322" w:type="pct"/>
            <w:tcBorders>
              <w:top w:val="nil"/>
              <w:left w:val="single" w:color="auto" w:sz="8" w:space="0"/>
              <w:bottom w:val="single" w:color="auto" w:sz="4" w:space="0"/>
              <w:right w:val="single" w:color="auto" w:sz="4" w:space="0"/>
            </w:tcBorders>
            <w:shd w:val="clear" w:color="auto" w:fill="auto"/>
          </w:tcPr>
          <w:p>
            <w:pPr>
              <w:widowControl/>
              <w:snapToGrid w:val="0"/>
              <w:spacing w:line="240" w:lineRule="auto"/>
              <w:jc w:val="center"/>
              <w:rPr>
                <w:rFonts w:ascii="Times New Roman" w:hAnsi="Times New Roman"/>
                <w:kern w:val="0"/>
                <w:sz w:val="18"/>
                <w:szCs w:val="18"/>
              </w:rPr>
            </w:pPr>
          </w:p>
        </w:tc>
        <w:tc>
          <w:tcPr>
            <w:tcW w:w="1190" w:type="pct"/>
            <w:tcBorders>
              <w:top w:val="nil"/>
              <w:left w:val="nil"/>
              <w:bottom w:val="single" w:color="auto" w:sz="4" w:space="0"/>
              <w:right w:val="single" w:color="auto" w:sz="4" w:space="0"/>
            </w:tcBorders>
            <w:shd w:val="clear" w:color="auto" w:fill="auto"/>
          </w:tcPr>
          <w:p>
            <w:pPr>
              <w:widowControl/>
              <w:snapToGrid w:val="0"/>
              <w:spacing w:line="240" w:lineRule="auto"/>
              <w:jc w:val="left"/>
              <w:rPr>
                <w:rFonts w:ascii="Times New Roman" w:hAnsi="Times New Roman"/>
                <w:kern w:val="0"/>
                <w:sz w:val="18"/>
                <w:szCs w:val="18"/>
              </w:rPr>
            </w:pPr>
            <w:r>
              <w:rPr>
                <w:rFonts w:ascii="Times New Roman" w:hAnsi="Times New Roman"/>
                <w:kern w:val="0"/>
                <w:sz w:val="18"/>
                <w:szCs w:val="18"/>
              </w:rPr>
              <w:t>基本预备费</w:t>
            </w:r>
          </w:p>
        </w:tc>
        <w:tc>
          <w:tcPr>
            <w:tcW w:w="380" w:type="pct"/>
            <w:tcBorders>
              <w:top w:val="nil"/>
              <w:left w:val="nil"/>
              <w:bottom w:val="single" w:color="auto" w:sz="4" w:space="0"/>
              <w:right w:val="single" w:color="auto" w:sz="4" w:space="0"/>
            </w:tcBorders>
            <w:shd w:val="clear" w:color="auto" w:fill="auto"/>
          </w:tcPr>
          <w:p>
            <w:pPr>
              <w:widowControl/>
              <w:snapToGrid w:val="0"/>
              <w:spacing w:line="240" w:lineRule="auto"/>
              <w:jc w:val="center"/>
              <w:rPr>
                <w:rFonts w:ascii="Times New Roman" w:hAnsi="Times New Roman"/>
                <w:b/>
                <w:bCs/>
                <w:kern w:val="0"/>
                <w:sz w:val="18"/>
                <w:szCs w:val="18"/>
              </w:rPr>
            </w:pPr>
          </w:p>
        </w:tc>
        <w:tc>
          <w:tcPr>
            <w:tcW w:w="834" w:type="pct"/>
            <w:tcBorders>
              <w:top w:val="nil"/>
              <w:left w:val="nil"/>
              <w:bottom w:val="single" w:color="auto" w:sz="4" w:space="0"/>
              <w:right w:val="single" w:color="auto" w:sz="4" w:space="0"/>
            </w:tcBorders>
            <w:shd w:val="clear" w:color="auto" w:fill="auto"/>
          </w:tcPr>
          <w:p>
            <w:pPr>
              <w:widowControl/>
              <w:snapToGrid w:val="0"/>
              <w:spacing w:line="240" w:lineRule="auto"/>
              <w:jc w:val="center"/>
              <w:rPr>
                <w:rFonts w:ascii="Times New Roman" w:hAnsi="Times New Roman"/>
                <w:b/>
                <w:bCs/>
                <w:kern w:val="0"/>
                <w:sz w:val="18"/>
                <w:szCs w:val="18"/>
              </w:rPr>
            </w:pPr>
          </w:p>
        </w:tc>
        <w:tc>
          <w:tcPr>
            <w:tcW w:w="641" w:type="pct"/>
            <w:tcBorders>
              <w:top w:val="nil"/>
              <w:left w:val="nil"/>
              <w:bottom w:val="single" w:color="auto" w:sz="4" w:space="0"/>
              <w:right w:val="single" w:color="auto" w:sz="4" w:space="0"/>
            </w:tcBorders>
            <w:shd w:val="clear" w:color="auto" w:fill="auto"/>
          </w:tcPr>
          <w:p>
            <w:pPr>
              <w:widowControl/>
              <w:snapToGrid w:val="0"/>
              <w:spacing w:line="240" w:lineRule="auto"/>
              <w:jc w:val="center"/>
              <w:rPr>
                <w:rFonts w:ascii="Times New Roman" w:hAnsi="Times New Roman"/>
                <w:b/>
                <w:bCs/>
                <w:kern w:val="0"/>
                <w:sz w:val="18"/>
                <w:szCs w:val="18"/>
              </w:rPr>
            </w:pPr>
          </w:p>
        </w:tc>
        <w:tc>
          <w:tcPr>
            <w:tcW w:w="559" w:type="pct"/>
            <w:tcBorders>
              <w:top w:val="nil"/>
              <w:left w:val="nil"/>
              <w:bottom w:val="single" w:color="auto" w:sz="4" w:space="0"/>
              <w:right w:val="single" w:color="auto" w:sz="4" w:space="0"/>
            </w:tcBorders>
            <w:shd w:val="clear" w:color="auto" w:fill="auto"/>
          </w:tcPr>
          <w:p>
            <w:pPr>
              <w:widowControl/>
              <w:snapToGrid w:val="0"/>
              <w:spacing w:line="240" w:lineRule="auto"/>
              <w:jc w:val="center"/>
              <w:rPr>
                <w:rFonts w:ascii="Times New Roman" w:hAnsi="Times New Roman"/>
                <w:b/>
                <w:bCs/>
                <w:kern w:val="0"/>
                <w:sz w:val="18"/>
                <w:szCs w:val="18"/>
              </w:rPr>
            </w:pPr>
          </w:p>
        </w:tc>
        <w:tc>
          <w:tcPr>
            <w:tcW w:w="559" w:type="pct"/>
            <w:tcBorders>
              <w:top w:val="nil"/>
              <w:left w:val="nil"/>
              <w:bottom w:val="single" w:color="auto" w:sz="4" w:space="0"/>
              <w:right w:val="single" w:color="auto" w:sz="4" w:space="0"/>
            </w:tcBorders>
            <w:shd w:val="clear" w:color="auto" w:fill="auto"/>
          </w:tcPr>
          <w:p>
            <w:pPr>
              <w:widowControl/>
              <w:snapToGrid w:val="0"/>
              <w:spacing w:line="240" w:lineRule="auto"/>
              <w:jc w:val="center"/>
              <w:rPr>
                <w:rFonts w:ascii="Times New Roman" w:hAnsi="Times New Roman"/>
                <w:b/>
                <w:bCs/>
                <w:kern w:val="0"/>
                <w:sz w:val="18"/>
                <w:szCs w:val="18"/>
              </w:rPr>
            </w:pPr>
          </w:p>
        </w:tc>
        <w:tc>
          <w:tcPr>
            <w:tcW w:w="515" w:type="pct"/>
            <w:tcBorders>
              <w:top w:val="nil"/>
              <w:left w:val="nil"/>
              <w:bottom w:val="single" w:color="auto" w:sz="4" w:space="0"/>
              <w:right w:val="single" w:color="auto" w:sz="4" w:space="0"/>
            </w:tcBorders>
            <w:shd w:val="clear" w:color="auto" w:fill="auto"/>
          </w:tcPr>
          <w:p>
            <w:pPr>
              <w:widowControl/>
              <w:snapToGrid w:val="0"/>
              <w:spacing w:line="240" w:lineRule="auto"/>
              <w:jc w:val="center"/>
              <w:rPr>
                <w:rFonts w:ascii="Times New Roman" w:hAnsi="Times New Roman"/>
                <w:b/>
                <w:bCs/>
                <w:kern w:val="0"/>
                <w:sz w:val="18"/>
                <w:szCs w:val="18"/>
              </w:rPr>
            </w:pPr>
          </w:p>
        </w:tc>
      </w:tr>
      <w:tr>
        <w:tblPrEx>
          <w:tblCellMar>
            <w:top w:w="0" w:type="dxa"/>
            <w:left w:w="0" w:type="dxa"/>
            <w:bottom w:w="0" w:type="dxa"/>
            <w:right w:w="0" w:type="dxa"/>
          </w:tblCellMar>
        </w:tblPrEx>
        <w:trPr>
          <w:trHeight w:val="312" w:hRule="exact"/>
        </w:trPr>
        <w:tc>
          <w:tcPr>
            <w:tcW w:w="322" w:type="pct"/>
            <w:tcBorders>
              <w:top w:val="nil"/>
              <w:left w:val="single" w:color="auto" w:sz="8" w:space="0"/>
              <w:bottom w:val="single" w:color="auto" w:sz="4" w:space="0"/>
              <w:right w:val="single" w:color="auto" w:sz="4" w:space="0"/>
            </w:tcBorders>
            <w:shd w:val="clear" w:color="auto" w:fill="auto"/>
          </w:tcPr>
          <w:p>
            <w:pPr>
              <w:widowControl/>
              <w:snapToGrid w:val="0"/>
              <w:spacing w:line="240" w:lineRule="auto"/>
              <w:jc w:val="center"/>
              <w:rPr>
                <w:rFonts w:ascii="Times New Roman" w:hAnsi="Times New Roman"/>
                <w:kern w:val="0"/>
                <w:sz w:val="18"/>
                <w:szCs w:val="18"/>
              </w:rPr>
            </w:pPr>
          </w:p>
        </w:tc>
        <w:tc>
          <w:tcPr>
            <w:tcW w:w="1190" w:type="pct"/>
            <w:tcBorders>
              <w:top w:val="nil"/>
              <w:left w:val="nil"/>
              <w:bottom w:val="single" w:color="auto" w:sz="4" w:space="0"/>
              <w:right w:val="single" w:color="auto" w:sz="4" w:space="0"/>
            </w:tcBorders>
            <w:shd w:val="clear" w:color="auto" w:fill="auto"/>
          </w:tcPr>
          <w:p>
            <w:pPr>
              <w:widowControl/>
              <w:snapToGrid w:val="0"/>
              <w:spacing w:line="240" w:lineRule="auto"/>
              <w:jc w:val="left"/>
              <w:rPr>
                <w:rFonts w:ascii="Times New Roman" w:hAnsi="Times New Roman"/>
                <w:kern w:val="0"/>
                <w:sz w:val="18"/>
                <w:szCs w:val="18"/>
              </w:rPr>
            </w:pPr>
            <w:r>
              <w:rPr>
                <w:rFonts w:ascii="Times New Roman" w:hAnsi="Times New Roman"/>
                <w:kern w:val="0"/>
                <w:sz w:val="18"/>
                <w:szCs w:val="18"/>
              </w:rPr>
              <w:t>静态投资</w:t>
            </w:r>
          </w:p>
        </w:tc>
        <w:tc>
          <w:tcPr>
            <w:tcW w:w="380" w:type="pct"/>
            <w:tcBorders>
              <w:top w:val="nil"/>
              <w:left w:val="nil"/>
              <w:bottom w:val="single" w:color="auto" w:sz="4" w:space="0"/>
              <w:right w:val="single" w:color="auto" w:sz="4" w:space="0"/>
            </w:tcBorders>
            <w:shd w:val="clear" w:color="auto" w:fill="auto"/>
          </w:tcPr>
          <w:p>
            <w:pPr>
              <w:widowControl/>
              <w:snapToGrid w:val="0"/>
              <w:spacing w:line="240" w:lineRule="auto"/>
              <w:jc w:val="center"/>
              <w:rPr>
                <w:rFonts w:ascii="Times New Roman" w:hAnsi="Times New Roman"/>
                <w:b/>
                <w:bCs/>
                <w:kern w:val="0"/>
                <w:sz w:val="18"/>
                <w:szCs w:val="18"/>
              </w:rPr>
            </w:pPr>
          </w:p>
        </w:tc>
        <w:tc>
          <w:tcPr>
            <w:tcW w:w="834" w:type="pct"/>
            <w:tcBorders>
              <w:top w:val="nil"/>
              <w:left w:val="nil"/>
              <w:bottom w:val="single" w:color="auto" w:sz="4" w:space="0"/>
              <w:right w:val="single" w:color="auto" w:sz="4" w:space="0"/>
            </w:tcBorders>
            <w:shd w:val="clear" w:color="auto" w:fill="auto"/>
          </w:tcPr>
          <w:p>
            <w:pPr>
              <w:widowControl/>
              <w:snapToGrid w:val="0"/>
              <w:spacing w:line="240" w:lineRule="auto"/>
              <w:jc w:val="center"/>
              <w:rPr>
                <w:rFonts w:ascii="Times New Roman" w:hAnsi="Times New Roman"/>
                <w:b/>
                <w:bCs/>
                <w:kern w:val="0"/>
                <w:sz w:val="18"/>
                <w:szCs w:val="18"/>
              </w:rPr>
            </w:pPr>
          </w:p>
        </w:tc>
        <w:tc>
          <w:tcPr>
            <w:tcW w:w="641" w:type="pct"/>
            <w:tcBorders>
              <w:top w:val="nil"/>
              <w:left w:val="nil"/>
              <w:bottom w:val="single" w:color="auto" w:sz="4" w:space="0"/>
              <w:right w:val="single" w:color="auto" w:sz="4" w:space="0"/>
            </w:tcBorders>
            <w:shd w:val="clear" w:color="auto" w:fill="auto"/>
          </w:tcPr>
          <w:p>
            <w:pPr>
              <w:widowControl/>
              <w:snapToGrid w:val="0"/>
              <w:spacing w:line="240" w:lineRule="auto"/>
              <w:jc w:val="center"/>
              <w:rPr>
                <w:rFonts w:ascii="Times New Roman" w:hAnsi="Times New Roman"/>
                <w:b/>
                <w:bCs/>
                <w:kern w:val="0"/>
                <w:sz w:val="18"/>
                <w:szCs w:val="18"/>
              </w:rPr>
            </w:pPr>
          </w:p>
        </w:tc>
        <w:tc>
          <w:tcPr>
            <w:tcW w:w="559" w:type="pct"/>
            <w:tcBorders>
              <w:top w:val="nil"/>
              <w:left w:val="nil"/>
              <w:bottom w:val="single" w:color="auto" w:sz="4" w:space="0"/>
              <w:right w:val="single" w:color="auto" w:sz="4" w:space="0"/>
            </w:tcBorders>
            <w:shd w:val="clear" w:color="auto" w:fill="auto"/>
          </w:tcPr>
          <w:p>
            <w:pPr>
              <w:widowControl/>
              <w:snapToGrid w:val="0"/>
              <w:spacing w:line="240" w:lineRule="auto"/>
              <w:jc w:val="center"/>
              <w:rPr>
                <w:rFonts w:ascii="Times New Roman" w:hAnsi="Times New Roman"/>
                <w:b/>
                <w:bCs/>
                <w:kern w:val="0"/>
                <w:sz w:val="18"/>
                <w:szCs w:val="18"/>
              </w:rPr>
            </w:pPr>
          </w:p>
        </w:tc>
        <w:tc>
          <w:tcPr>
            <w:tcW w:w="559" w:type="pct"/>
            <w:tcBorders>
              <w:top w:val="nil"/>
              <w:left w:val="nil"/>
              <w:bottom w:val="single" w:color="auto" w:sz="4" w:space="0"/>
              <w:right w:val="single" w:color="auto" w:sz="4" w:space="0"/>
            </w:tcBorders>
            <w:shd w:val="clear" w:color="auto" w:fill="auto"/>
          </w:tcPr>
          <w:p>
            <w:pPr>
              <w:widowControl/>
              <w:snapToGrid w:val="0"/>
              <w:spacing w:line="240" w:lineRule="auto"/>
              <w:jc w:val="center"/>
              <w:rPr>
                <w:rFonts w:ascii="Times New Roman" w:hAnsi="Times New Roman"/>
                <w:b/>
                <w:bCs/>
                <w:kern w:val="0"/>
                <w:sz w:val="18"/>
                <w:szCs w:val="18"/>
              </w:rPr>
            </w:pPr>
          </w:p>
        </w:tc>
        <w:tc>
          <w:tcPr>
            <w:tcW w:w="515" w:type="pct"/>
            <w:tcBorders>
              <w:top w:val="nil"/>
              <w:left w:val="nil"/>
              <w:bottom w:val="single" w:color="auto" w:sz="4" w:space="0"/>
              <w:right w:val="single" w:color="auto" w:sz="4" w:space="0"/>
            </w:tcBorders>
            <w:shd w:val="clear" w:color="auto" w:fill="auto"/>
          </w:tcPr>
          <w:p>
            <w:pPr>
              <w:widowControl/>
              <w:snapToGrid w:val="0"/>
              <w:spacing w:line="240" w:lineRule="auto"/>
              <w:jc w:val="center"/>
              <w:rPr>
                <w:rFonts w:ascii="Times New Roman" w:hAnsi="Times New Roman"/>
                <w:b/>
                <w:bCs/>
                <w:kern w:val="0"/>
                <w:sz w:val="18"/>
                <w:szCs w:val="18"/>
              </w:rPr>
            </w:pPr>
          </w:p>
        </w:tc>
      </w:tr>
      <w:tr>
        <w:tblPrEx>
          <w:tblCellMar>
            <w:top w:w="0" w:type="dxa"/>
            <w:left w:w="0" w:type="dxa"/>
            <w:bottom w:w="0" w:type="dxa"/>
            <w:right w:w="0" w:type="dxa"/>
          </w:tblCellMar>
        </w:tblPrEx>
        <w:trPr>
          <w:trHeight w:val="312" w:hRule="exact"/>
        </w:trPr>
        <w:tc>
          <w:tcPr>
            <w:tcW w:w="322" w:type="pct"/>
            <w:tcBorders>
              <w:top w:val="nil"/>
              <w:left w:val="single" w:color="auto" w:sz="8" w:space="0"/>
              <w:bottom w:val="single" w:color="auto" w:sz="4" w:space="0"/>
              <w:right w:val="single" w:color="auto" w:sz="4" w:space="0"/>
            </w:tcBorders>
            <w:shd w:val="clear" w:color="auto" w:fill="auto"/>
          </w:tcPr>
          <w:p>
            <w:pPr>
              <w:widowControl/>
              <w:snapToGrid w:val="0"/>
              <w:spacing w:line="240" w:lineRule="auto"/>
              <w:jc w:val="center"/>
              <w:rPr>
                <w:rFonts w:ascii="Times New Roman" w:hAnsi="Times New Roman"/>
                <w:kern w:val="0"/>
                <w:sz w:val="18"/>
                <w:szCs w:val="18"/>
              </w:rPr>
            </w:pPr>
            <w:r>
              <w:rPr>
                <w:rFonts w:ascii="Times New Roman" w:hAnsi="Times New Roman"/>
                <w:kern w:val="0"/>
                <w:sz w:val="18"/>
                <w:szCs w:val="18"/>
              </w:rPr>
              <w:fldChar w:fldCharType="begin"/>
            </w:r>
            <w:r>
              <w:rPr>
                <w:rFonts w:ascii="Times New Roman" w:hAnsi="Times New Roman"/>
                <w:kern w:val="0"/>
                <w:sz w:val="18"/>
                <w:szCs w:val="18"/>
              </w:rPr>
              <w:instrText xml:space="preserve"> = 2 \* ROMAN </w:instrText>
            </w:r>
            <w:r>
              <w:rPr>
                <w:rFonts w:ascii="Times New Roman" w:hAnsi="Times New Roman"/>
                <w:kern w:val="0"/>
                <w:sz w:val="18"/>
                <w:szCs w:val="18"/>
              </w:rPr>
              <w:fldChar w:fldCharType="separate"/>
            </w:r>
            <w:r>
              <w:rPr>
                <w:rFonts w:ascii="Times New Roman" w:hAnsi="Times New Roman"/>
                <w:kern w:val="0"/>
                <w:sz w:val="18"/>
                <w:szCs w:val="18"/>
              </w:rPr>
              <w:t>II</w:t>
            </w:r>
            <w:r>
              <w:rPr>
                <w:rFonts w:ascii="Times New Roman" w:hAnsi="Times New Roman"/>
                <w:kern w:val="0"/>
                <w:sz w:val="18"/>
                <w:szCs w:val="18"/>
              </w:rPr>
              <w:fldChar w:fldCharType="end"/>
            </w:r>
          </w:p>
        </w:tc>
        <w:tc>
          <w:tcPr>
            <w:tcW w:w="1190" w:type="pct"/>
            <w:tcBorders>
              <w:top w:val="nil"/>
              <w:left w:val="nil"/>
              <w:bottom w:val="single" w:color="auto" w:sz="4" w:space="0"/>
              <w:right w:val="single" w:color="auto" w:sz="4" w:space="0"/>
            </w:tcBorders>
            <w:shd w:val="clear" w:color="auto" w:fill="auto"/>
          </w:tcPr>
          <w:p>
            <w:pPr>
              <w:widowControl/>
              <w:snapToGrid w:val="0"/>
              <w:spacing w:line="240" w:lineRule="auto"/>
              <w:jc w:val="left"/>
              <w:rPr>
                <w:rFonts w:ascii="Times New Roman" w:hAnsi="Times New Roman"/>
                <w:kern w:val="0"/>
                <w:sz w:val="18"/>
                <w:szCs w:val="18"/>
              </w:rPr>
            </w:pPr>
            <w:r>
              <w:rPr>
                <w:rFonts w:ascii="Times New Roman" w:hAnsi="Times New Roman"/>
                <w:kern w:val="0"/>
                <w:sz w:val="18"/>
                <w:szCs w:val="18"/>
              </w:rPr>
              <w:t>建设征地移民补偿投资</w:t>
            </w:r>
          </w:p>
        </w:tc>
        <w:tc>
          <w:tcPr>
            <w:tcW w:w="380" w:type="pct"/>
            <w:tcBorders>
              <w:top w:val="nil"/>
              <w:left w:val="nil"/>
              <w:bottom w:val="single" w:color="auto" w:sz="4" w:space="0"/>
              <w:right w:val="single" w:color="auto" w:sz="4" w:space="0"/>
            </w:tcBorders>
            <w:shd w:val="clear" w:color="auto" w:fill="auto"/>
          </w:tcPr>
          <w:p>
            <w:pPr>
              <w:widowControl/>
              <w:snapToGrid w:val="0"/>
              <w:spacing w:line="240" w:lineRule="auto"/>
              <w:jc w:val="center"/>
              <w:rPr>
                <w:rFonts w:ascii="Times New Roman" w:hAnsi="Times New Roman"/>
                <w:b/>
                <w:bCs/>
                <w:kern w:val="0"/>
                <w:sz w:val="18"/>
                <w:szCs w:val="18"/>
              </w:rPr>
            </w:pPr>
          </w:p>
        </w:tc>
        <w:tc>
          <w:tcPr>
            <w:tcW w:w="834" w:type="pct"/>
            <w:tcBorders>
              <w:top w:val="nil"/>
              <w:left w:val="nil"/>
              <w:bottom w:val="single" w:color="auto" w:sz="4" w:space="0"/>
              <w:right w:val="single" w:color="auto" w:sz="4" w:space="0"/>
            </w:tcBorders>
            <w:shd w:val="clear" w:color="auto" w:fill="auto"/>
          </w:tcPr>
          <w:p>
            <w:pPr>
              <w:widowControl/>
              <w:snapToGrid w:val="0"/>
              <w:spacing w:line="240" w:lineRule="auto"/>
              <w:jc w:val="center"/>
              <w:rPr>
                <w:rFonts w:ascii="Times New Roman" w:hAnsi="Times New Roman"/>
                <w:b/>
                <w:bCs/>
                <w:kern w:val="0"/>
                <w:sz w:val="18"/>
                <w:szCs w:val="18"/>
              </w:rPr>
            </w:pPr>
          </w:p>
        </w:tc>
        <w:tc>
          <w:tcPr>
            <w:tcW w:w="641" w:type="pct"/>
            <w:tcBorders>
              <w:top w:val="nil"/>
              <w:left w:val="nil"/>
              <w:bottom w:val="single" w:color="auto" w:sz="4" w:space="0"/>
              <w:right w:val="single" w:color="auto" w:sz="4" w:space="0"/>
            </w:tcBorders>
            <w:shd w:val="clear" w:color="auto" w:fill="auto"/>
          </w:tcPr>
          <w:p>
            <w:pPr>
              <w:widowControl/>
              <w:snapToGrid w:val="0"/>
              <w:spacing w:line="240" w:lineRule="auto"/>
              <w:jc w:val="center"/>
              <w:rPr>
                <w:rFonts w:ascii="Times New Roman" w:hAnsi="Times New Roman"/>
                <w:b/>
                <w:bCs/>
                <w:kern w:val="0"/>
                <w:sz w:val="18"/>
                <w:szCs w:val="18"/>
              </w:rPr>
            </w:pPr>
          </w:p>
        </w:tc>
        <w:tc>
          <w:tcPr>
            <w:tcW w:w="559" w:type="pct"/>
            <w:tcBorders>
              <w:top w:val="nil"/>
              <w:left w:val="nil"/>
              <w:bottom w:val="single" w:color="auto" w:sz="4" w:space="0"/>
              <w:right w:val="single" w:color="auto" w:sz="4" w:space="0"/>
            </w:tcBorders>
            <w:shd w:val="clear" w:color="auto" w:fill="auto"/>
          </w:tcPr>
          <w:p>
            <w:pPr>
              <w:widowControl/>
              <w:snapToGrid w:val="0"/>
              <w:spacing w:line="240" w:lineRule="auto"/>
              <w:jc w:val="center"/>
              <w:rPr>
                <w:rFonts w:ascii="Times New Roman" w:hAnsi="Times New Roman"/>
                <w:b/>
                <w:bCs/>
                <w:kern w:val="0"/>
                <w:sz w:val="18"/>
                <w:szCs w:val="18"/>
              </w:rPr>
            </w:pPr>
          </w:p>
        </w:tc>
        <w:tc>
          <w:tcPr>
            <w:tcW w:w="559" w:type="pct"/>
            <w:tcBorders>
              <w:top w:val="nil"/>
              <w:left w:val="nil"/>
              <w:bottom w:val="single" w:color="auto" w:sz="4" w:space="0"/>
              <w:right w:val="single" w:color="auto" w:sz="4" w:space="0"/>
            </w:tcBorders>
            <w:shd w:val="clear" w:color="auto" w:fill="auto"/>
          </w:tcPr>
          <w:p>
            <w:pPr>
              <w:widowControl/>
              <w:snapToGrid w:val="0"/>
              <w:spacing w:line="240" w:lineRule="auto"/>
              <w:jc w:val="center"/>
              <w:rPr>
                <w:rFonts w:ascii="Times New Roman" w:hAnsi="Times New Roman"/>
                <w:b/>
                <w:bCs/>
                <w:kern w:val="0"/>
                <w:sz w:val="18"/>
                <w:szCs w:val="18"/>
              </w:rPr>
            </w:pPr>
          </w:p>
        </w:tc>
        <w:tc>
          <w:tcPr>
            <w:tcW w:w="515" w:type="pct"/>
            <w:tcBorders>
              <w:top w:val="nil"/>
              <w:left w:val="nil"/>
              <w:bottom w:val="single" w:color="auto" w:sz="4" w:space="0"/>
              <w:right w:val="single" w:color="auto" w:sz="4" w:space="0"/>
            </w:tcBorders>
            <w:shd w:val="clear" w:color="auto" w:fill="auto"/>
          </w:tcPr>
          <w:p>
            <w:pPr>
              <w:widowControl/>
              <w:snapToGrid w:val="0"/>
              <w:spacing w:line="240" w:lineRule="auto"/>
              <w:jc w:val="center"/>
              <w:rPr>
                <w:rFonts w:ascii="Times New Roman" w:hAnsi="Times New Roman"/>
                <w:b/>
                <w:bCs/>
                <w:kern w:val="0"/>
                <w:sz w:val="18"/>
                <w:szCs w:val="18"/>
              </w:rPr>
            </w:pPr>
          </w:p>
        </w:tc>
      </w:tr>
      <w:tr>
        <w:tblPrEx>
          <w:tblCellMar>
            <w:top w:w="0" w:type="dxa"/>
            <w:left w:w="0" w:type="dxa"/>
            <w:bottom w:w="0" w:type="dxa"/>
            <w:right w:w="0" w:type="dxa"/>
          </w:tblCellMar>
        </w:tblPrEx>
        <w:trPr>
          <w:trHeight w:val="312" w:hRule="exact"/>
        </w:trPr>
        <w:tc>
          <w:tcPr>
            <w:tcW w:w="322" w:type="pct"/>
            <w:tcBorders>
              <w:top w:val="nil"/>
              <w:left w:val="single" w:color="auto" w:sz="8" w:space="0"/>
              <w:bottom w:val="single" w:color="auto" w:sz="4" w:space="0"/>
              <w:right w:val="single" w:color="auto" w:sz="4" w:space="0"/>
            </w:tcBorders>
            <w:shd w:val="clear" w:color="auto" w:fill="auto"/>
          </w:tcPr>
          <w:p>
            <w:pPr>
              <w:widowControl/>
              <w:snapToGrid w:val="0"/>
              <w:spacing w:line="240" w:lineRule="auto"/>
              <w:jc w:val="center"/>
              <w:rPr>
                <w:rFonts w:ascii="Times New Roman" w:hAnsi="Times New Roman"/>
                <w:kern w:val="0"/>
                <w:sz w:val="18"/>
                <w:szCs w:val="18"/>
              </w:rPr>
            </w:pPr>
            <w:r>
              <w:rPr>
                <w:rFonts w:ascii="Times New Roman" w:hAnsi="Times New Roman"/>
                <w:kern w:val="0"/>
                <w:sz w:val="18"/>
                <w:szCs w:val="18"/>
              </w:rPr>
              <w:fldChar w:fldCharType="begin"/>
            </w:r>
            <w:r>
              <w:rPr>
                <w:rFonts w:ascii="Times New Roman" w:hAnsi="Times New Roman"/>
                <w:kern w:val="0"/>
                <w:sz w:val="18"/>
                <w:szCs w:val="18"/>
              </w:rPr>
              <w:instrText xml:space="preserve"> = 3 \* ROMAN </w:instrText>
            </w:r>
            <w:r>
              <w:rPr>
                <w:rFonts w:ascii="Times New Roman" w:hAnsi="Times New Roman"/>
                <w:kern w:val="0"/>
                <w:sz w:val="18"/>
                <w:szCs w:val="18"/>
              </w:rPr>
              <w:fldChar w:fldCharType="separate"/>
            </w:r>
            <w:r>
              <w:rPr>
                <w:rFonts w:ascii="Times New Roman" w:hAnsi="Times New Roman"/>
                <w:kern w:val="0"/>
                <w:sz w:val="18"/>
                <w:szCs w:val="18"/>
              </w:rPr>
              <w:t>III</w:t>
            </w:r>
            <w:r>
              <w:rPr>
                <w:rFonts w:ascii="Times New Roman" w:hAnsi="Times New Roman"/>
                <w:kern w:val="0"/>
                <w:sz w:val="18"/>
                <w:szCs w:val="18"/>
              </w:rPr>
              <w:fldChar w:fldCharType="end"/>
            </w:r>
          </w:p>
        </w:tc>
        <w:tc>
          <w:tcPr>
            <w:tcW w:w="1190" w:type="pct"/>
            <w:tcBorders>
              <w:top w:val="nil"/>
              <w:left w:val="nil"/>
              <w:bottom w:val="single" w:color="auto" w:sz="4" w:space="0"/>
              <w:right w:val="single" w:color="auto" w:sz="4" w:space="0"/>
            </w:tcBorders>
            <w:shd w:val="clear" w:color="auto" w:fill="auto"/>
          </w:tcPr>
          <w:p>
            <w:pPr>
              <w:widowControl/>
              <w:snapToGrid w:val="0"/>
              <w:spacing w:line="240" w:lineRule="auto"/>
              <w:jc w:val="left"/>
              <w:rPr>
                <w:rFonts w:ascii="Times New Roman" w:hAnsi="Times New Roman"/>
                <w:kern w:val="0"/>
                <w:sz w:val="18"/>
                <w:szCs w:val="18"/>
              </w:rPr>
            </w:pPr>
            <w:r>
              <w:rPr>
                <w:rFonts w:ascii="Times New Roman" w:hAnsi="Times New Roman"/>
                <w:kern w:val="0"/>
                <w:sz w:val="18"/>
                <w:szCs w:val="18"/>
              </w:rPr>
              <w:t>环境保护工程投资</w:t>
            </w:r>
          </w:p>
        </w:tc>
        <w:tc>
          <w:tcPr>
            <w:tcW w:w="380" w:type="pct"/>
            <w:tcBorders>
              <w:top w:val="nil"/>
              <w:left w:val="nil"/>
              <w:bottom w:val="single" w:color="auto" w:sz="4" w:space="0"/>
              <w:right w:val="single" w:color="auto" w:sz="4" w:space="0"/>
            </w:tcBorders>
            <w:shd w:val="clear" w:color="auto" w:fill="auto"/>
          </w:tcPr>
          <w:p>
            <w:pPr>
              <w:widowControl/>
              <w:snapToGrid w:val="0"/>
              <w:spacing w:line="240" w:lineRule="auto"/>
              <w:jc w:val="center"/>
              <w:rPr>
                <w:rFonts w:ascii="Times New Roman" w:hAnsi="Times New Roman"/>
                <w:b/>
                <w:bCs/>
                <w:kern w:val="0"/>
                <w:sz w:val="18"/>
                <w:szCs w:val="18"/>
              </w:rPr>
            </w:pPr>
          </w:p>
        </w:tc>
        <w:tc>
          <w:tcPr>
            <w:tcW w:w="834" w:type="pct"/>
            <w:tcBorders>
              <w:top w:val="nil"/>
              <w:left w:val="nil"/>
              <w:bottom w:val="single" w:color="auto" w:sz="4" w:space="0"/>
              <w:right w:val="single" w:color="auto" w:sz="4" w:space="0"/>
            </w:tcBorders>
            <w:shd w:val="clear" w:color="auto" w:fill="auto"/>
          </w:tcPr>
          <w:p>
            <w:pPr>
              <w:widowControl/>
              <w:snapToGrid w:val="0"/>
              <w:spacing w:line="240" w:lineRule="auto"/>
              <w:jc w:val="center"/>
              <w:rPr>
                <w:rFonts w:ascii="Times New Roman" w:hAnsi="Times New Roman"/>
                <w:b/>
                <w:bCs/>
                <w:kern w:val="0"/>
                <w:sz w:val="18"/>
                <w:szCs w:val="18"/>
              </w:rPr>
            </w:pPr>
          </w:p>
        </w:tc>
        <w:tc>
          <w:tcPr>
            <w:tcW w:w="641" w:type="pct"/>
            <w:tcBorders>
              <w:top w:val="nil"/>
              <w:left w:val="nil"/>
              <w:bottom w:val="single" w:color="auto" w:sz="4" w:space="0"/>
              <w:right w:val="single" w:color="auto" w:sz="4" w:space="0"/>
            </w:tcBorders>
            <w:shd w:val="clear" w:color="auto" w:fill="auto"/>
          </w:tcPr>
          <w:p>
            <w:pPr>
              <w:widowControl/>
              <w:snapToGrid w:val="0"/>
              <w:spacing w:line="240" w:lineRule="auto"/>
              <w:jc w:val="center"/>
              <w:rPr>
                <w:rFonts w:ascii="Times New Roman" w:hAnsi="Times New Roman"/>
                <w:b/>
                <w:bCs/>
                <w:kern w:val="0"/>
                <w:sz w:val="18"/>
                <w:szCs w:val="18"/>
              </w:rPr>
            </w:pPr>
          </w:p>
        </w:tc>
        <w:tc>
          <w:tcPr>
            <w:tcW w:w="559" w:type="pct"/>
            <w:tcBorders>
              <w:top w:val="nil"/>
              <w:left w:val="nil"/>
              <w:bottom w:val="single" w:color="auto" w:sz="4" w:space="0"/>
              <w:right w:val="single" w:color="auto" w:sz="4" w:space="0"/>
            </w:tcBorders>
            <w:shd w:val="clear" w:color="auto" w:fill="auto"/>
          </w:tcPr>
          <w:p>
            <w:pPr>
              <w:widowControl/>
              <w:snapToGrid w:val="0"/>
              <w:spacing w:line="240" w:lineRule="auto"/>
              <w:jc w:val="center"/>
              <w:rPr>
                <w:rFonts w:ascii="Times New Roman" w:hAnsi="Times New Roman"/>
                <w:b/>
                <w:bCs/>
                <w:kern w:val="0"/>
                <w:sz w:val="18"/>
                <w:szCs w:val="18"/>
              </w:rPr>
            </w:pPr>
          </w:p>
        </w:tc>
        <w:tc>
          <w:tcPr>
            <w:tcW w:w="559" w:type="pct"/>
            <w:tcBorders>
              <w:top w:val="nil"/>
              <w:left w:val="nil"/>
              <w:bottom w:val="single" w:color="auto" w:sz="4" w:space="0"/>
              <w:right w:val="single" w:color="auto" w:sz="4" w:space="0"/>
            </w:tcBorders>
            <w:shd w:val="clear" w:color="auto" w:fill="auto"/>
          </w:tcPr>
          <w:p>
            <w:pPr>
              <w:widowControl/>
              <w:snapToGrid w:val="0"/>
              <w:spacing w:line="240" w:lineRule="auto"/>
              <w:jc w:val="center"/>
              <w:rPr>
                <w:rFonts w:ascii="Times New Roman" w:hAnsi="Times New Roman"/>
                <w:b/>
                <w:bCs/>
                <w:kern w:val="0"/>
                <w:sz w:val="18"/>
                <w:szCs w:val="18"/>
              </w:rPr>
            </w:pPr>
          </w:p>
        </w:tc>
        <w:tc>
          <w:tcPr>
            <w:tcW w:w="515" w:type="pct"/>
            <w:tcBorders>
              <w:top w:val="nil"/>
              <w:left w:val="nil"/>
              <w:bottom w:val="single" w:color="auto" w:sz="4" w:space="0"/>
              <w:right w:val="single" w:color="auto" w:sz="4" w:space="0"/>
            </w:tcBorders>
            <w:shd w:val="clear" w:color="auto" w:fill="auto"/>
          </w:tcPr>
          <w:p>
            <w:pPr>
              <w:widowControl/>
              <w:snapToGrid w:val="0"/>
              <w:spacing w:line="240" w:lineRule="auto"/>
              <w:jc w:val="center"/>
              <w:rPr>
                <w:rFonts w:ascii="Times New Roman" w:hAnsi="Times New Roman"/>
                <w:b/>
                <w:bCs/>
                <w:kern w:val="0"/>
                <w:sz w:val="18"/>
                <w:szCs w:val="18"/>
              </w:rPr>
            </w:pPr>
          </w:p>
        </w:tc>
      </w:tr>
      <w:tr>
        <w:tblPrEx>
          <w:tblCellMar>
            <w:top w:w="0" w:type="dxa"/>
            <w:left w:w="0" w:type="dxa"/>
            <w:bottom w:w="0" w:type="dxa"/>
            <w:right w:w="0" w:type="dxa"/>
          </w:tblCellMar>
        </w:tblPrEx>
        <w:trPr>
          <w:trHeight w:val="312" w:hRule="exact"/>
        </w:trPr>
        <w:tc>
          <w:tcPr>
            <w:tcW w:w="322" w:type="pct"/>
            <w:tcBorders>
              <w:top w:val="nil"/>
              <w:left w:val="single" w:color="auto" w:sz="8" w:space="0"/>
              <w:bottom w:val="single" w:color="auto" w:sz="4" w:space="0"/>
              <w:right w:val="single" w:color="auto" w:sz="4" w:space="0"/>
            </w:tcBorders>
            <w:shd w:val="clear" w:color="auto" w:fill="auto"/>
          </w:tcPr>
          <w:p>
            <w:pPr>
              <w:widowControl/>
              <w:snapToGrid w:val="0"/>
              <w:spacing w:line="240" w:lineRule="auto"/>
              <w:jc w:val="center"/>
              <w:rPr>
                <w:rFonts w:ascii="Times New Roman" w:hAnsi="Times New Roman"/>
                <w:kern w:val="0"/>
                <w:sz w:val="18"/>
                <w:szCs w:val="18"/>
              </w:rPr>
            </w:pPr>
            <w:r>
              <w:rPr>
                <w:rFonts w:ascii="Times New Roman" w:hAnsi="Times New Roman"/>
                <w:kern w:val="0"/>
                <w:sz w:val="18"/>
                <w:szCs w:val="18"/>
              </w:rPr>
              <w:fldChar w:fldCharType="begin"/>
            </w:r>
            <w:r>
              <w:rPr>
                <w:rFonts w:ascii="Times New Roman" w:hAnsi="Times New Roman"/>
                <w:kern w:val="0"/>
                <w:sz w:val="18"/>
                <w:szCs w:val="18"/>
              </w:rPr>
              <w:instrText xml:space="preserve"> = 4 \* ROMAN </w:instrText>
            </w:r>
            <w:r>
              <w:rPr>
                <w:rFonts w:ascii="Times New Roman" w:hAnsi="Times New Roman"/>
                <w:kern w:val="0"/>
                <w:sz w:val="18"/>
                <w:szCs w:val="18"/>
              </w:rPr>
              <w:fldChar w:fldCharType="separate"/>
            </w:r>
            <w:r>
              <w:rPr>
                <w:rFonts w:ascii="Times New Roman" w:hAnsi="Times New Roman"/>
                <w:kern w:val="0"/>
                <w:sz w:val="18"/>
                <w:szCs w:val="18"/>
              </w:rPr>
              <w:t>IV</w:t>
            </w:r>
            <w:r>
              <w:rPr>
                <w:rFonts w:ascii="Times New Roman" w:hAnsi="Times New Roman"/>
                <w:kern w:val="0"/>
                <w:sz w:val="18"/>
                <w:szCs w:val="18"/>
              </w:rPr>
              <w:fldChar w:fldCharType="end"/>
            </w:r>
          </w:p>
        </w:tc>
        <w:tc>
          <w:tcPr>
            <w:tcW w:w="1190" w:type="pct"/>
            <w:tcBorders>
              <w:top w:val="nil"/>
              <w:left w:val="nil"/>
              <w:bottom w:val="single" w:color="auto" w:sz="4" w:space="0"/>
              <w:right w:val="single" w:color="auto" w:sz="4" w:space="0"/>
            </w:tcBorders>
            <w:shd w:val="clear" w:color="auto" w:fill="auto"/>
          </w:tcPr>
          <w:p>
            <w:pPr>
              <w:widowControl/>
              <w:snapToGrid w:val="0"/>
              <w:spacing w:line="240" w:lineRule="auto"/>
              <w:jc w:val="left"/>
              <w:rPr>
                <w:rFonts w:ascii="Times New Roman" w:hAnsi="Times New Roman"/>
                <w:kern w:val="0"/>
                <w:sz w:val="18"/>
                <w:szCs w:val="18"/>
              </w:rPr>
            </w:pPr>
            <w:r>
              <w:rPr>
                <w:rFonts w:ascii="Times New Roman" w:hAnsi="Times New Roman"/>
                <w:kern w:val="0"/>
                <w:sz w:val="18"/>
                <w:szCs w:val="18"/>
              </w:rPr>
              <w:t>水土保持工程投资</w:t>
            </w:r>
          </w:p>
        </w:tc>
        <w:tc>
          <w:tcPr>
            <w:tcW w:w="380" w:type="pct"/>
            <w:tcBorders>
              <w:top w:val="nil"/>
              <w:left w:val="nil"/>
              <w:bottom w:val="single" w:color="auto" w:sz="4" w:space="0"/>
              <w:right w:val="single" w:color="auto" w:sz="4" w:space="0"/>
            </w:tcBorders>
            <w:shd w:val="clear" w:color="auto" w:fill="auto"/>
          </w:tcPr>
          <w:p>
            <w:pPr>
              <w:widowControl/>
              <w:snapToGrid w:val="0"/>
              <w:spacing w:line="240" w:lineRule="auto"/>
              <w:jc w:val="center"/>
              <w:rPr>
                <w:rFonts w:ascii="Times New Roman" w:hAnsi="Times New Roman"/>
                <w:b/>
                <w:bCs/>
                <w:kern w:val="0"/>
                <w:sz w:val="18"/>
                <w:szCs w:val="18"/>
              </w:rPr>
            </w:pPr>
          </w:p>
        </w:tc>
        <w:tc>
          <w:tcPr>
            <w:tcW w:w="834" w:type="pct"/>
            <w:tcBorders>
              <w:top w:val="nil"/>
              <w:left w:val="nil"/>
              <w:bottom w:val="single" w:color="auto" w:sz="4" w:space="0"/>
              <w:right w:val="single" w:color="auto" w:sz="4" w:space="0"/>
            </w:tcBorders>
            <w:shd w:val="clear" w:color="auto" w:fill="auto"/>
          </w:tcPr>
          <w:p>
            <w:pPr>
              <w:widowControl/>
              <w:snapToGrid w:val="0"/>
              <w:spacing w:line="240" w:lineRule="auto"/>
              <w:jc w:val="center"/>
              <w:rPr>
                <w:rFonts w:ascii="Times New Roman" w:hAnsi="Times New Roman"/>
                <w:b/>
                <w:bCs/>
                <w:kern w:val="0"/>
                <w:sz w:val="18"/>
                <w:szCs w:val="18"/>
              </w:rPr>
            </w:pPr>
          </w:p>
        </w:tc>
        <w:tc>
          <w:tcPr>
            <w:tcW w:w="641" w:type="pct"/>
            <w:tcBorders>
              <w:top w:val="nil"/>
              <w:left w:val="nil"/>
              <w:bottom w:val="single" w:color="auto" w:sz="4" w:space="0"/>
              <w:right w:val="single" w:color="auto" w:sz="4" w:space="0"/>
            </w:tcBorders>
            <w:shd w:val="clear" w:color="auto" w:fill="auto"/>
          </w:tcPr>
          <w:p>
            <w:pPr>
              <w:widowControl/>
              <w:snapToGrid w:val="0"/>
              <w:spacing w:line="240" w:lineRule="auto"/>
              <w:jc w:val="center"/>
              <w:rPr>
                <w:rFonts w:ascii="Times New Roman" w:hAnsi="Times New Roman"/>
                <w:b/>
                <w:bCs/>
                <w:kern w:val="0"/>
                <w:sz w:val="18"/>
                <w:szCs w:val="18"/>
              </w:rPr>
            </w:pPr>
          </w:p>
        </w:tc>
        <w:tc>
          <w:tcPr>
            <w:tcW w:w="559" w:type="pct"/>
            <w:tcBorders>
              <w:top w:val="nil"/>
              <w:left w:val="nil"/>
              <w:bottom w:val="single" w:color="auto" w:sz="4" w:space="0"/>
              <w:right w:val="single" w:color="auto" w:sz="4" w:space="0"/>
            </w:tcBorders>
            <w:shd w:val="clear" w:color="auto" w:fill="auto"/>
          </w:tcPr>
          <w:p>
            <w:pPr>
              <w:widowControl/>
              <w:snapToGrid w:val="0"/>
              <w:spacing w:line="240" w:lineRule="auto"/>
              <w:jc w:val="center"/>
              <w:rPr>
                <w:rFonts w:ascii="Times New Roman" w:hAnsi="Times New Roman"/>
                <w:b/>
                <w:bCs/>
                <w:kern w:val="0"/>
                <w:sz w:val="18"/>
                <w:szCs w:val="18"/>
              </w:rPr>
            </w:pPr>
          </w:p>
        </w:tc>
        <w:tc>
          <w:tcPr>
            <w:tcW w:w="559" w:type="pct"/>
            <w:tcBorders>
              <w:top w:val="nil"/>
              <w:left w:val="nil"/>
              <w:bottom w:val="single" w:color="auto" w:sz="4" w:space="0"/>
              <w:right w:val="single" w:color="auto" w:sz="4" w:space="0"/>
            </w:tcBorders>
            <w:shd w:val="clear" w:color="auto" w:fill="auto"/>
          </w:tcPr>
          <w:p>
            <w:pPr>
              <w:widowControl/>
              <w:snapToGrid w:val="0"/>
              <w:spacing w:line="240" w:lineRule="auto"/>
              <w:jc w:val="center"/>
              <w:rPr>
                <w:rFonts w:ascii="Times New Roman" w:hAnsi="Times New Roman"/>
                <w:b/>
                <w:bCs/>
                <w:kern w:val="0"/>
                <w:sz w:val="18"/>
                <w:szCs w:val="18"/>
              </w:rPr>
            </w:pPr>
          </w:p>
        </w:tc>
        <w:tc>
          <w:tcPr>
            <w:tcW w:w="515" w:type="pct"/>
            <w:tcBorders>
              <w:top w:val="nil"/>
              <w:left w:val="nil"/>
              <w:bottom w:val="single" w:color="auto" w:sz="4" w:space="0"/>
              <w:right w:val="single" w:color="auto" w:sz="4" w:space="0"/>
            </w:tcBorders>
            <w:shd w:val="clear" w:color="auto" w:fill="auto"/>
          </w:tcPr>
          <w:p>
            <w:pPr>
              <w:widowControl/>
              <w:snapToGrid w:val="0"/>
              <w:spacing w:line="240" w:lineRule="auto"/>
              <w:jc w:val="center"/>
              <w:rPr>
                <w:rFonts w:ascii="Times New Roman" w:hAnsi="Times New Roman"/>
                <w:b/>
                <w:bCs/>
                <w:kern w:val="0"/>
                <w:sz w:val="18"/>
                <w:szCs w:val="18"/>
              </w:rPr>
            </w:pPr>
          </w:p>
        </w:tc>
      </w:tr>
      <w:tr>
        <w:tblPrEx>
          <w:tblCellMar>
            <w:top w:w="0" w:type="dxa"/>
            <w:left w:w="0" w:type="dxa"/>
            <w:bottom w:w="0" w:type="dxa"/>
            <w:right w:w="0" w:type="dxa"/>
          </w:tblCellMar>
        </w:tblPrEx>
        <w:trPr>
          <w:trHeight w:val="312" w:hRule="exact"/>
        </w:trPr>
        <w:tc>
          <w:tcPr>
            <w:tcW w:w="322" w:type="pct"/>
            <w:tcBorders>
              <w:top w:val="nil"/>
              <w:left w:val="single" w:color="auto" w:sz="8" w:space="0"/>
              <w:bottom w:val="single" w:color="auto" w:sz="4" w:space="0"/>
              <w:right w:val="single" w:color="auto" w:sz="4" w:space="0"/>
            </w:tcBorders>
            <w:shd w:val="clear" w:color="auto" w:fill="auto"/>
          </w:tcPr>
          <w:p>
            <w:pPr>
              <w:widowControl/>
              <w:snapToGrid w:val="0"/>
              <w:spacing w:line="240" w:lineRule="auto"/>
              <w:jc w:val="center"/>
              <w:rPr>
                <w:rFonts w:ascii="Times New Roman" w:hAnsi="Times New Roman"/>
                <w:kern w:val="0"/>
                <w:sz w:val="18"/>
                <w:szCs w:val="18"/>
              </w:rPr>
            </w:pPr>
            <w:r>
              <w:rPr>
                <w:rFonts w:ascii="Times New Roman" w:hAnsi="Times New Roman"/>
                <w:kern w:val="0"/>
                <w:sz w:val="18"/>
                <w:szCs w:val="18"/>
              </w:rPr>
              <w:fldChar w:fldCharType="begin"/>
            </w:r>
            <w:r>
              <w:rPr>
                <w:rFonts w:ascii="Times New Roman" w:hAnsi="Times New Roman"/>
                <w:kern w:val="0"/>
                <w:sz w:val="18"/>
                <w:szCs w:val="18"/>
              </w:rPr>
              <w:instrText xml:space="preserve"> = 5 \* ROMAN </w:instrText>
            </w:r>
            <w:r>
              <w:rPr>
                <w:rFonts w:ascii="Times New Roman" w:hAnsi="Times New Roman"/>
                <w:kern w:val="0"/>
                <w:sz w:val="18"/>
                <w:szCs w:val="18"/>
              </w:rPr>
              <w:fldChar w:fldCharType="separate"/>
            </w:r>
            <w:r>
              <w:rPr>
                <w:rFonts w:ascii="Times New Roman" w:hAnsi="Times New Roman"/>
                <w:kern w:val="0"/>
                <w:sz w:val="18"/>
                <w:szCs w:val="18"/>
              </w:rPr>
              <w:t>V</w:t>
            </w:r>
            <w:r>
              <w:rPr>
                <w:rFonts w:ascii="Times New Roman" w:hAnsi="Times New Roman"/>
                <w:kern w:val="0"/>
                <w:sz w:val="18"/>
                <w:szCs w:val="18"/>
              </w:rPr>
              <w:fldChar w:fldCharType="end"/>
            </w:r>
          </w:p>
        </w:tc>
        <w:tc>
          <w:tcPr>
            <w:tcW w:w="1190" w:type="pct"/>
            <w:tcBorders>
              <w:top w:val="nil"/>
              <w:left w:val="nil"/>
              <w:bottom w:val="single" w:color="auto" w:sz="4" w:space="0"/>
              <w:right w:val="single" w:color="auto" w:sz="4" w:space="0"/>
            </w:tcBorders>
            <w:shd w:val="clear" w:color="auto" w:fill="auto"/>
          </w:tcPr>
          <w:p>
            <w:pPr>
              <w:widowControl/>
              <w:snapToGrid w:val="0"/>
              <w:spacing w:line="240" w:lineRule="auto"/>
              <w:jc w:val="left"/>
              <w:rPr>
                <w:rFonts w:ascii="Times New Roman" w:hAnsi="Times New Roman"/>
                <w:kern w:val="0"/>
                <w:sz w:val="18"/>
                <w:szCs w:val="18"/>
              </w:rPr>
            </w:pPr>
            <w:r>
              <w:rPr>
                <w:rFonts w:ascii="Times New Roman" w:hAnsi="Times New Roman"/>
                <w:kern w:val="0"/>
                <w:sz w:val="18"/>
                <w:szCs w:val="18"/>
              </w:rPr>
              <w:t>工程投资总计（</w:t>
            </w:r>
            <w:r>
              <w:rPr>
                <w:rFonts w:ascii="Times New Roman" w:hAnsi="Times New Roman"/>
                <w:kern w:val="0"/>
                <w:sz w:val="18"/>
                <w:szCs w:val="18"/>
              </w:rPr>
              <w:fldChar w:fldCharType="begin"/>
            </w:r>
            <w:r>
              <w:rPr>
                <w:rFonts w:ascii="Times New Roman" w:hAnsi="Times New Roman"/>
                <w:kern w:val="0"/>
                <w:sz w:val="18"/>
                <w:szCs w:val="18"/>
              </w:rPr>
              <w:instrText xml:space="preserve"> = 1 \* ROMAN </w:instrText>
            </w:r>
            <w:r>
              <w:rPr>
                <w:rFonts w:ascii="Times New Roman" w:hAnsi="Times New Roman"/>
                <w:kern w:val="0"/>
                <w:sz w:val="18"/>
                <w:szCs w:val="18"/>
              </w:rPr>
              <w:fldChar w:fldCharType="separate"/>
            </w:r>
            <w:r>
              <w:rPr>
                <w:rFonts w:ascii="Times New Roman" w:hAnsi="Times New Roman"/>
                <w:kern w:val="0"/>
                <w:sz w:val="18"/>
                <w:szCs w:val="18"/>
              </w:rPr>
              <w:t>I</w:t>
            </w:r>
            <w:r>
              <w:rPr>
                <w:rFonts w:ascii="Times New Roman" w:hAnsi="Times New Roman"/>
                <w:kern w:val="0"/>
                <w:sz w:val="18"/>
                <w:szCs w:val="18"/>
              </w:rPr>
              <w:fldChar w:fldCharType="end"/>
            </w:r>
            <w:r>
              <w:rPr>
                <w:rFonts w:ascii="Times New Roman" w:hAnsi="Times New Roman"/>
                <w:kern w:val="0"/>
                <w:sz w:val="18"/>
                <w:szCs w:val="18"/>
              </w:rPr>
              <w:t>~</w:t>
            </w:r>
            <w:r>
              <w:rPr>
                <w:rFonts w:ascii="Times New Roman" w:hAnsi="Times New Roman"/>
                <w:kern w:val="0"/>
                <w:sz w:val="18"/>
                <w:szCs w:val="18"/>
              </w:rPr>
              <w:fldChar w:fldCharType="begin"/>
            </w:r>
            <w:r>
              <w:rPr>
                <w:rFonts w:ascii="Times New Roman" w:hAnsi="Times New Roman"/>
                <w:kern w:val="0"/>
                <w:sz w:val="18"/>
                <w:szCs w:val="18"/>
              </w:rPr>
              <w:instrText xml:space="preserve"> = 4 \* ROMAN </w:instrText>
            </w:r>
            <w:r>
              <w:rPr>
                <w:rFonts w:ascii="Times New Roman" w:hAnsi="Times New Roman"/>
                <w:kern w:val="0"/>
                <w:sz w:val="18"/>
                <w:szCs w:val="18"/>
              </w:rPr>
              <w:fldChar w:fldCharType="separate"/>
            </w:r>
            <w:r>
              <w:rPr>
                <w:rFonts w:ascii="Times New Roman" w:hAnsi="Times New Roman"/>
                <w:kern w:val="0"/>
                <w:sz w:val="18"/>
                <w:szCs w:val="18"/>
              </w:rPr>
              <w:t>IV</w:t>
            </w:r>
            <w:r>
              <w:rPr>
                <w:rFonts w:ascii="Times New Roman" w:hAnsi="Times New Roman"/>
                <w:kern w:val="0"/>
                <w:sz w:val="18"/>
                <w:szCs w:val="18"/>
              </w:rPr>
              <w:fldChar w:fldCharType="end"/>
            </w:r>
            <w:r>
              <w:rPr>
                <w:rFonts w:ascii="Times New Roman" w:hAnsi="Times New Roman"/>
                <w:kern w:val="0"/>
                <w:sz w:val="18"/>
                <w:szCs w:val="18"/>
              </w:rPr>
              <w:t>）合计</w:t>
            </w:r>
          </w:p>
        </w:tc>
        <w:tc>
          <w:tcPr>
            <w:tcW w:w="380" w:type="pct"/>
            <w:tcBorders>
              <w:top w:val="nil"/>
              <w:left w:val="nil"/>
              <w:bottom w:val="single" w:color="auto" w:sz="4" w:space="0"/>
              <w:right w:val="single" w:color="auto" w:sz="4" w:space="0"/>
            </w:tcBorders>
            <w:shd w:val="clear" w:color="auto" w:fill="auto"/>
          </w:tcPr>
          <w:p>
            <w:pPr>
              <w:widowControl/>
              <w:snapToGrid w:val="0"/>
              <w:spacing w:line="240" w:lineRule="auto"/>
              <w:jc w:val="center"/>
              <w:rPr>
                <w:rFonts w:ascii="Times New Roman" w:hAnsi="Times New Roman"/>
                <w:b/>
                <w:bCs/>
                <w:kern w:val="0"/>
                <w:sz w:val="18"/>
                <w:szCs w:val="18"/>
              </w:rPr>
            </w:pPr>
          </w:p>
        </w:tc>
        <w:tc>
          <w:tcPr>
            <w:tcW w:w="834" w:type="pct"/>
            <w:tcBorders>
              <w:top w:val="nil"/>
              <w:left w:val="nil"/>
              <w:bottom w:val="single" w:color="auto" w:sz="4" w:space="0"/>
              <w:right w:val="single" w:color="auto" w:sz="4" w:space="0"/>
            </w:tcBorders>
            <w:shd w:val="clear" w:color="auto" w:fill="auto"/>
          </w:tcPr>
          <w:p>
            <w:pPr>
              <w:widowControl/>
              <w:snapToGrid w:val="0"/>
              <w:spacing w:line="240" w:lineRule="auto"/>
              <w:jc w:val="center"/>
              <w:rPr>
                <w:rFonts w:ascii="Times New Roman" w:hAnsi="Times New Roman"/>
                <w:b/>
                <w:bCs/>
                <w:kern w:val="0"/>
                <w:sz w:val="18"/>
                <w:szCs w:val="18"/>
              </w:rPr>
            </w:pPr>
          </w:p>
        </w:tc>
        <w:tc>
          <w:tcPr>
            <w:tcW w:w="641" w:type="pct"/>
            <w:tcBorders>
              <w:top w:val="nil"/>
              <w:left w:val="nil"/>
              <w:bottom w:val="single" w:color="auto" w:sz="4" w:space="0"/>
              <w:right w:val="single" w:color="auto" w:sz="4" w:space="0"/>
            </w:tcBorders>
            <w:shd w:val="clear" w:color="auto" w:fill="auto"/>
          </w:tcPr>
          <w:p>
            <w:pPr>
              <w:widowControl/>
              <w:snapToGrid w:val="0"/>
              <w:spacing w:line="240" w:lineRule="auto"/>
              <w:jc w:val="center"/>
              <w:rPr>
                <w:rFonts w:ascii="Times New Roman" w:hAnsi="Times New Roman"/>
                <w:b/>
                <w:bCs/>
                <w:kern w:val="0"/>
                <w:sz w:val="18"/>
                <w:szCs w:val="18"/>
              </w:rPr>
            </w:pPr>
          </w:p>
        </w:tc>
        <w:tc>
          <w:tcPr>
            <w:tcW w:w="559" w:type="pct"/>
            <w:tcBorders>
              <w:top w:val="nil"/>
              <w:left w:val="nil"/>
              <w:bottom w:val="single" w:color="auto" w:sz="4" w:space="0"/>
              <w:right w:val="single" w:color="auto" w:sz="4" w:space="0"/>
            </w:tcBorders>
            <w:shd w:val="clear" w:color="auto" w:fill="auto"/>
          </w:tcPr>
          <w:p>
            <w:pPr>
              <w:widowControl/>
              <w:snapToGrid w:val="0"/>
              <w:spacing w:line="240" w:lineRule="auto"/>
              <w:jc w:val="center"/>
              <w:rPr>
                <w:rFonts w:ascii="Times New Roman" w:hAnsi="Times New Roman"/>
                <w:b/>
                <w:bCs/>
                <w:kern w:val="0"/>
                <w:sz w:val="18"/>
                <w:szCs w:val="18"/>
              </w:rPr>
            </w:pPr>
          </w:p>
        </w:tc>
        <w:tc>
          <w:tcPr>
            <w:tcW w:w="559" w:type="pct"/>
            <w:tcBorders>
              <w:top w:val="nil"/>
              <w:left w:val="nil"/>
              <w:bottom w:val="single" w:color="auto" w:sz="4" w:space="0"/>
              <w:right w:val="single" w:color="auto" w:sz="4" w:space="0"/>
            </w:tcBorders>
            <w:shd w:val="clear" w:color="auto" w:fill="auto"/>
          </w:tcPr>
          <w:p>
            <w:pPr>
              <w:widowControl/>
              <w:snapToGrid w:val="0"/>
              <w:spacing w:line="240" w:lineRule="auto"/>
              <w:jc w:val="center"/>
              <w:rPr>
                <w:rFonts w:ascii="Times New Roman" w:hAnsi="Times New Roman"/>
                <w:b/>
                <w:bCs/>
                <w:kern w:val="0"/>
                <w:sz w:val="18"/>
                <w:szCs w:val="18"/>
              </w:rPr>
            </w:pPr>
          </w:p>
        </w:tc>
        <w:tc>
          <w:tcPr>
            <w:tcW w:w="515" w:type="pct"/>
            <w:tcBorders>
              <w:top w:val="nil"/>
              <w:left w:val="nil"/>
              <w:bottom w:val="single" w:color="auto" w:sz="4" w:space="0"/>
              <w:right w:val="single" w:color="auto" w:sz="4" w:space="0"/>
            </w:tcBorders>
            <w:shd w:val="clear" w:color="auto" w:fill="auto"/>
          </w:tcPr>
          <w:p>
            <w:pPr>
              <w:widowControl/>
              <w:snapToGrid w:val="0"/>
              <w:spacing w:line="240" w:lineRule="auto"/>
              <w:jc w:val="center"/>
              <w:rPr>
                <w:rFonts w:ascii="Times New Roman" w:hAnsi="Times New Roman"/>
                <w:b/>
                <w:bCs/>
                <w:kern w:val="0"/>
                <w:sz w:val="18"/>
                <w:szCs w:val="18"/>
              </w:rPr>
            </w:pPr>
          </w:p>
        </w:tc>
      </w:tr>
      <w:tr>
        <w:tblPrEx>
          <w:tblCellMar>
            <w:top w:w="0" w:type="dxa"/>
            <w:left w:w="0" w:type="dxa"/>
            <w:bottom w:w="0" w:type="dxa"/>
            <w:right w:w="0" w:type="dxa"/>
          </w:tblCellMar>
        </w:tblPrEx>
        <w:trPr>
          <w:trHeight w:val="312" w:hRule="exact"/>
        </w:trPr>
        <w:tc>
          <w:tcPr>
            <w:tcW w:w="322" w:type="pct"/>
            <w:tcBorders>
              <w:top w:val="nil"/>
              <w:left w:val="single" w:color="auto" w:sz="8" w:space="0"/>
              <w:bottom w:val="single" w:color="auto" w:sz="4" w:space="0"/>
              <w:right w:val="single" w:color="auto" w:sz="4" w:space="0"/>
            </w:tcBorders>
            <w:shd w:val="clear" w:color="auto" w:fill="auto"/>
          </w:tcPr>
          <w:p>
            <w:pPr>
              <w:widowControl/>
              <w:snapToGrid w:val="0"/>
              <w:spacing w:line="240" w:lineRule="auto"/>
              <w:jc w:val="center"/>
              <w:rPr>
                <w:rFonts w:ascii="Times New Roman" w:hAnsi="Times New Roman"/>
                <w:kern w:val="0"/>
                <w:sz w:val="18"/>
                <w:szCs w:val="18"/>
              </w:rPr>
            </w:pPr>
          </w:p>
        </w:tc>
        <w:tc>
          <w:tcPr>
            <w:tcW w:w="1190" w:type="pct"/>
            <w:tcBorders>
              <w:top w:val="nil"/>
              <w:left w:val="nil"/>
              <w:bottom w:val="single" w:color="auto" w:sz="4" w:space="0"/>
              <w:right w:val="single" w:color="auto" w:sz="4" w:space="0"/>
            </w:tcBorders>
            <w:shd w:val="clear" w:color="auto" w:fill="auto"/>
          </w:tcPr>
          <w:p>
            <w:pPr>
              <w:widowControl/>
              <w:snapToGrid w:val="0"/>
              <w:spacing w:line="240" w:lineRule="auto"/>
              <w:jc w:val="left"/>
              <w:rPr>
                <w:rFonts w:ascii="Times New Roman" w:hAnsi="Times New Roman"/>
                <w:kern w:val="0"/>
                <w:sz w:val="18"/>
                <w:szCs w:val="18"/>
              </w:rPr>
            </w:pPr>
            <w:r>
              <w:rPr>
                <w:rFonts w:ascii="Times New Roman" w:hAnsi="Times New Roman"/>
                <w:kern w:val="0"/>
                <w:sz w:val="18"/>
                <w:szCs w:val="18"/>
              </w:rPr>
              <w:t>静态总投资</w:t>
            </w:r>
          </w:p>
        </w:tc>
        <w:tc>
          <w:tcPr>
            <w:tcW w:w="380" w:type="pct"/>
            <w:tcBorders>
              <w:top w:val="nil"/>
              <w:left w:val="nil"/>
              <w:bottom w:val="single" w:color="auto" w:sz="4" w:space="0"/>
              <w:right w:val="single" w:color="auto" w:sz="4" w:space="0"/>
            </w:tcBorders>
            <w:shd w:val="clear" w:color="auto" w:fill="auto"/>
          </w:tcPr>
          <w:p>
            <w:pPr>
              <w:widowControl/>
              <w:snapToGrid w:val="0"/>
              <w:spacing w:line="240" w:lineRule="auto"/>
              <w:jc w:val="center"/>
              <w:rPr>
                <w:rFonts w:ascii="Times New Roman" w:hAnsi="Times New Roman"/>
                <w:b/>
                <w:bCs/>
                <w:kern w:val="0"/>
                <w:sz w:val="18"/>
                <w:szCs w:val="18"/>
              </w:rPr>
            </w:pPr>
          </w:p>
        </w:tc>
        <w:tc>
          <w:tcPr>
            <w:tcW w:w="834" w:type="pct"/>
            <w:tcBorders>
              <w:top w:val="nil"/>
              <w:left w:val="nil"/>
              <w:bottom w:val="single" w:color="auto" w:sz="4" w:space="0"/>
              <w:right w:val="single" w:color="auto" w:sz="4" w:space="0"/>
            </w:tcBorders>
            <w:shd w:val="clear" w:color="auto" w:fill="auto"/>
          </w:tcPr>
          <w:p>
            <w:pPr>
              <w:widowControl/>
              <w:snapToGrid w:val="0"/>
              <w:spacing w:line="240" w:lineRule="auto"/>
              <w:jc w:val="center"/>
              <w:rPr>
                <w:rFonts w:ascii="Times New Roman" w:hAnsi="Times New Roman"/>
                <w:b/>
                <w:bCs/>
                <w:kern w:val="0"/>
                <w:sz w:val="18"/>
                <w:szCs w:val="18"/>
              </w:rPr>
            </w:pPr>
          </w:p>
        </w:tc>
        <w:tc>
          <w:tcPr>
            <w:tcW w:w="641" w:type="pct"/>
            <w:tcBorders>
              <w:top w:val="nil"/>
              <w:left w:val="nil"/>
              <w:bottom w:val="single" w:color="auto" w:sz="4" w:space="0"/>
              <w:right w:val="single" w:color="auto" w:sz="4" w:space="0"/>
            </w:tcBorders>
            <w:shd w:val="clear" w:color="auto" w:fill="auto"/>
          </w:tcPr>
          <w:p>
            <w:pPr>
              <w:widowControl/>
              <w:snapToGrid w:val="0"/>
              <w:spacing w:line="240" w:lineRule="auto"/>
              <w:jc w:val="center"/>
              <w:rPr>
                <w:rFonts w:ascii="Times New Roman" w:hAnsi="Times New Roman"/>
                <w:b/>
                <w:bCs/>
                <w:kern w:val="0"/>
                <w:sz w:val="18"/>
                <w:szCs w:val="18"/>
              </w:rPr>
            </w:pPr>
          </w:p>
        </w:tc>
        <w:tc>
          <w:tcPr>
            <w:tcW w:w="559" w:type="pct"/>
            <w:tcBorders>
              <w:top w:val="nil"/>
              <w:left w:val="nil"/>
              <w:bottom w:val="single" w:color="auto" w:sz="4" w:space="0"/>
              <w:right w:val="single" w:color="auto" w:sz="4" w:space="0"/>
            </w:tcBorders>
            <w:shd w:val="clear" w:color="auto" w:fill="auto"/>
          </w:tcPr>
          <w:p>
            <w:pPr>
              <w:widowControl/>
              <w:snapToGrid w:val="0"/>
              <w:spacing w:line="240" w:lineRule="auto"/>
              <w:jc w:val="center"/>
              <w:rPr>
                <w:rFonts w:ascii="Times New Roman" w:hAnsi="Times New Roman"/>
                <w:b/>
                <w:bCs/>
                <w:kern w:val="0"/>
                <w:sz w:val="18"/>
                <w:szCs w:val="18"/>
              </w:rPr>
            </w:pPr>
          </w:p>
        </w:tc>
        <w:tc>
          <w:tcPr>
            <w:tcW w:w="559" w:type="pct"/>
            <w:tcBorders>
              <w:top w:val="nil"/>
              <w:left w:val="nil"/>
              <w:bottom w:val="single" w:color="auto" w:sz="4" w:space="0"/>
              <w:right w:val="single" w:color="auto" w:sz="4" w:space="0"/>
            </w:tcBorders>
            <w:shd w:val="clear" w:color="auto" w:fill="auto"/>
          </w:tcPr>
          <w:p>
            <w:pPr>
              <w:widowControl/>
              <w:snapToGrid w:val="0"/>
              <w:spacing w:line="240" w:lineRule="auto"/>
              <w:jc w:val="center"/>
              <w:rPr>
                <w:rFonts w:ascii="Times New Roman" w:hAnsi="Times New Roman"/>
                <w:b/>
                <w:bCs/>
                <w:kern w:val="0"/>
                <w:sz w:val="18"/>
                <w:szCs w:val="18"/>
              </w:rPr>
            </w:pPr>
          </w:p>
        </w:tc>
        <w:tc>
          <w:tcPr>
            <w:tcW w:w="515" w:type="pct"/>
            <w:tcBorders>
              <w:top w:val="nil"/>
              <w:left w:val="nil"/>
              <w:bottom w:val="single" w:color="auto" w:sz="4" w:space="0"/>
              <w:right w:val="single" w:color="auto" w:sz="4" w:space="0"/>
            </w:tcBorders>
            <w:shd w:val="clear" w:color="auto" w:fill="auto"/>
          </w:tcPr>
          <w:p>
            <w:pPr>
              <w:widowControl/>
              <w:snapToGrid w:val="0"/>
              <w:spacing w:line="240" w:lineRule="auto"/>
              <w:jc w:val="center"/>
              <w:rPr>
                <w:rFonts w:ascii="Times New Roman" w:hAnsi="Times New Roman"/>
                <w:b/>
                <w:bCs/>
                <w:kern w:val="0"/>
                <w:sz w:val="18"/>
                <w:szCs w:val="18"/>
              </w:rPr>
            </w:pPr>
          </w:p>
        </w:tc>
      </w:tr>
      <w:tr>
        <w:tblPrEx>
          <w:tblCellMar>
            <w:top w:w="0" w:type="dxa"/>
            <w:left w:w="0" w:type="dxa"/>
            <w:bottom w:w="0" w:type="dxa"/>
            <w:right w:w="0" w:type="dxa"/>
          </w:tblCellMar>
        </w:tblPrEx>
        <w:trPr>
          <w:trHeight w:val="312" w:hRule="exact"/>
        </w:trPr>
        <w:tc>
          <w:tcPr>
            <w:tcW w:w="322" w:type="pct"/>
            <w:tcBorders>
              <w:top w:val="nil"/>
              <w:left w:val="single" w:color="auto" w:sz="8" w:space="0"/>
              <w:bottom w:val="single" w:color="auto" w:sz="4" w:space="0"/>
              <w:right w:val="single" w:color="auto" w:sz="4" w:space="0"/>
            </w:tcBorders>
            <w:shd w:val="clear" w:color="auto" w:fill="auto"/>
          </w:tcPr>
          <w:p>
            <w:pPr>
              <w:widowControl/>
              <w:snapToGrid w:val="0"/>
              <w:spacing w:line="240" w:lineRule="auto"/>
              <w:jc w:val="center"/>
              <w:rPr>
                <w:rFonts w:ascii="Times New Roman" w:hAnsi="Times New Roman"/>
                <w:kern w:val="0"/>
                <w:sz w:val="18"/>
                <w:szCs w:val="18"/>
              </w:rPr>
            </w:pPr>
          </w:p>
        </w:tc>
        <w:tc>
          <w:tcPr>
            <w:tcW w:w="1190" w:type="pct"/>
            <w:tcBorders>
              <w:top w:val="nil"/>
              <w:left w:val="nil"/>
              <w:bottom w:val="single" w:color="auto" w:sz="4" w:space="0"/>
              <w:right w:val="single" w:color="auto" w:sz="4" w:space="0"/>
            </w:tcBorders>
            <w:shd w:val="clear" w:color="auto" w:fill="auto"/>
          </w:tcPr>
          <w:p>
            <w:pPr>
              <w:widowControl/>
              <w:snapToGrid w:val="0"/>
              <w:spacing w:line="240" w:lineRule="auto"/>
              <w:jc w:val="left"/>
              <w:rPr>
                <w:rFonts w:ascii="Times New Roman" w:hAnsi="Times New Roman"/>
                <w:kern w:val="0"/>
                <w:sz w:val="18"/>
                <w:szCs w:val="18"/>
              </w:rPr>
            </w:pPr>
            <w:r>
              <w:rPr>
                <w:rFonts w:ascii="Times New Roman" w:hAnsi="Times New Roman"/>
                <w:kern w:val="0"/>
                <w:sz w:val="18"/>
                <w:szCs w:val="18"/>
              </w:rPr>
              <w:t>价差预备费</w:t>
            </w:r>
          </w:p>
        </w:tc>
        <w:tc>
          <w:tcPr>
            <w:tcW w:w="380" w:type="pct"/>
            <w:tcBorders>
              <w:top w:val="nil"/>
              <w:left w:val="nil"/>
              <w:bottom w:val="single" w:color="auto" w:sz="4" w:space="0"/>
              <w:right w:val="single" w:color="auto" w:sz="4" w:space="0"/>
            </w:tcBorders>
            <w:shd w:val="clear" w:color="auto" w:fill="auto"/>
          </w:tcPr>
          <w:p>
            <w:pPr>
              <w:widowControl/>
              <w:snapToGrid w:val="0"/>
              <w:spacing w:line="240" w:lineRule="auto"/>
              <w:jc w:val="center"/>
              <w:rPr>
                <w:rFonts w:ascii="Times New Roman" w:hAnsi="Times New Roman"/>
                <w:b/>
                <w:bCs/>
                <w:kern w:val="0"/>
                <w:sz w:val="18"/>
                <w:szCs w:val="18"/>
              </w:rPr>
            </w:pPr>
          </w:p>
        </w:tc>
        <w:tc>
          <w:tcPr>
            <w:tcW w:w="834" w:type="pct"/>
            <w:tcBorders>
              <w:top w:val="nil"/>
              <w:left w:val="nil"/>
              <w:bottom w:val="single" w:color="auto" w:sz="4" w:space="0"/>
              <w:right w:val="single" w:color="auto" w:sz="4" w:space="0"/>
            </w:tcBorders>
            <w:shd w:val="clear" w:color="auto" w:fill="auto"/>
          </w:tcPr>
          <w:p>
            <w:pPr>
              <w:widowControl/>
              <w:snapToGrid w:val="0"/>
              <w:spacing w:line="240" w:lineRule="auto"/>
              <w:jc w:val="center"/>
              <w:rPr>
                <w:rFonts w:ascii="Times New Roman" w:hAnsi="Times New Roman"/>
                <w:b/>
                <w:bCs/>
                <w:kern w:val="0"/>
                <w:sz w:val="18"/>
                <w:szCs w:val="18"/>
              </w:rPr>
            </w:pPr>
          </w:p>
        </w:tc>
        <w:tc>
          <w:tcPr>
            <w:tcW w:w="641" w:type="pct"/>
            <w:tcBorders>
              <w:top w:val="nil"/>
              <w:left w:val="nil"/>
              <w:bottom w:val="single" w:color="auto" w:sz="4" w:space="0"/>
              <w:right w:val="single" w:color="auto" w:sz="4" w:space="0"/>
            </w:tcBorders>
            <w:shd w:val="clear" w:color="auto" w:fill="auto"/>
          </w:tcPr>
          <w:p>
            <w:pPr>
              <w:widowControl/>
              <w:snapToGrid w:val="0"/>
              <w:spacing w:line="240" w:lineRule="auto"/>
              <w:jc w:val="center"/>
              <w:rPr>
                <w:rFonts w:ascii="Times New Roman" w:hAnsi="Times New Roman"/>
                <w:b/>
                <w:bCs/>
                <w:kern w:val="0"/>
                <w:sz w:val="18"/>
                <w:szCs w:val="18"/>
              </w:rPr>
            </w:pPr>
          </w:p>
        </w:tc>
        <w:tc>
          <w:tcPr>
            <w:tcW w:w="559" w:type="pct"/>
            <w:tcBorders>
              <w:top w:val="nil"/>
              <w:left w:val="nil"/>
              <w:bottom w:val="single" w:color="auto" w:sz="4" w:space="0"/>
              <w:right w:val="single" w:color="auto" w:sz="4" w:space="0"/>
            </w:tcBorders>
            <w:shd w:val="clear" w:color="auto" w:fill="auto"/>
          </w:tcPr>
          <w:p>
            <w:pPr>
              <w:widowControl/>
              <w:snapToGrid w:val="0"/>
              <w:spacing w:line="240" w:lineRule="auto"/>
              <w:jc w:val="center"/>
              <w:rPr>
                <w:rFonts w:ascii="Times New Roman" w:hAnsi="Times New Roman"/>
                <w:b/>
                <w:bCs/>
                <w:kern w:val="0"/>
                <w:sz w:val="18"/>
                <w:szCs w:val="18"/>
              </w:rPr>
            </w:pPr>
          </w:p>
        </w:tc>
        <w:tc>
          <w:tcPr>
            <w:tcW w:w="559" w:type="pct"/>
            <w:tcBorders>
              <w:top w:val="nil"/>
              <w:left w:val="nil"/>
              <w:bottom w:val="single" w:color="auto" w:sz="4" w:space="0"/>
              <w:right w:val="single" w:color="auto" w:sz="4" w:space="0"/>
            </w:tcBorders>
            <w:shd w:val="clear" w:color="auto" w:fill="auto"/>
          </w:tcPr>
          <w:p>
            <w:pPr>
              <w:widowControl/>
              <w:snapToGrid w:val="0"/>
              <w:spacing w:line="240" w:lineRule="auto"/>
              <w:jc w:val="center"/>
              <w:rPr>
                <w:rFonts w:ascii="Times New Roman" w:hAnsi="Times New Roman"/>
                <w:b/>
                <w:bCs/>
                <w:kern w:val="0"/>
                <w:sz w:val="18"/>
                <w:szCs w:val="18"/>
              </w:rPr>
            </w:pPr>
          </w:p>
        </w:tc>
        <w:tc>
          <w:tcPr>
            <w:tcW w:w="515" w:type="pct"/>
            <w:tcBorders>
              <w:top w:val="nil"/>
              <w:left w:val="nil"/>
              <w:bottom w:val="single" w:color="auto" w:sz="4" w:space="0"/>
              <w:right w:val="single" w:color="auto" w:sz="4" w:space="0"/>
            </w:tcBorders>
            <w:shd w:val="clear" w:color="auto" w:fill="auto"/>
          </w:tcPr>
          <w:p>
            <w:pPr>
              <w:widowControl/>
              <w:snapToGrid w:val="0"/>
              <w:spacing w:line="240" w:lineRule="auto"/>
              <w:jc w:val="center"/>
              <w:rPr>
                <w:rFonts w:ascii="Times New Roman" w:hAnsi="Times New Roman"/>
                <w:b/>
                <w:bCs/>
                <w:kern w:val="0"/>
                <w:sz w:val="18"/>
                <w:szCs w:val="18"/>
              </w:rPr>
            </w:pPr>
          </w:p>
        </w:tc>
      </w:tr>
      <w:tr>
        <w:tblPrEx>
          <w:tblCellMar>
            <w:top w:w="0" w:type="dxa"/>
            <w:left w:w="0" w:type="dxa"/>
            <w:bottom w:w="0" w:type="dxa"/>
            <w:right w:w="0" w:type="dxa"/>
          </w:tblCellMar>
        </w:tblPrEx>
        <w:trPr>
          <w:trHeight w:val="312" w:hRule="exact"/>
        </w:trPr>
        <w:tc>
          <w:tcPr>
            <w:tcW w:w="322" w:type="pct"/>
            <w:tcBorders>
              <w:top w:val="nil"/>
              <w:left w:val="single" w:color="auto" w:sz="8" w:space="0"/>
              <w:bottom w:val="single" w:color="auto" w:sz="4" w:space="0"/>
              <w:right w:val="single" w:color="auto" w:sz="4" w:space="0"/>
            </w:tcBorders>
            <w:shd w:val="clear" w:color="auto" w:fill="auto"/>
          </w:tcPr>
          <w:p>
            <w:pPr>
              <w:widowControl/>
              <w:snapToGrid w:val="0"/>
              <w:spacing w:line="240" w:lineRule="auto"/>
              <w:jc w:val="center"/>
              <w:rPr>
                <w:rFonts w:ascii="Times New Roman" w:hAnsi="Times New Roman"/>
                <w:kern w:val="0"/>
                <w:sz w:val="18"/>
                <w:szCs w:val="18"/>
              </w:rPr>
            </w:pPr>
          </w:p>
        </w:tc>
        <w:tc>
          <w:tcPr>
            <w:tcW w:w="1190" w:type="pct"/>
            <w:tcBorders>
              <w:top w:val="nil"/>
              <w:left w:val="nil"/>
              <w:bottom w:val="single" w:color="auto" w:sz="4" w:space="0"/>
              <w:right w:val="single" w:color="auto" w:sz="4" w:space="0"/>
            </w:tcBorders>
            <w:shd w:val="clear" w:color="auto" w:fill="auto"/>
          </w:tcPr>
          <w:p>
            <w:pPr>
              <w:widowControl/>
              <w:snapToGrid w:val="0"/>
              <w:spacing w:line="240" w:lineRule="auto"/>
              <w:jc w:val="left"/>
              <w:rPr>
                <w:rFonts w:ascii="Times New Roman" w:hAnsi="Times New Roman"/>
                <w:kern w:val="0"/>
                <w:sz w:val="18"/>
                <w:szCs w:val="18"/>
              </w:rPr>
            </w:pPr>
            <w:r>
              <w:rPr>
                <w:rFonts w:ascii="Times New Roman" w:hAnsi="Times New Roman"/>
                <w:kern w:val="0"/>
                <w:sz w:val="18"/>
                <w:szCs w:val="18"/>
              </w:rPr>
              <w:t>建设期融资利息</w:t>
            </w:r>
          </w:p>
        </w:tc>
        <w:tc>
          <w:tcPr>
            <w:tcW w:w="380" w:type="pct"/>
            <w:tcBorders>
              <w:top w:val="nil"/>
              <w:left w:val="nil"/>
              <w:bottom w:val="single" w:color="auto" w:sz="4" w:space="0"/>
              <w:right w:val="single" w:color="auto" w:sz="4" w:space="0"/>
            </w:tcBorders>
            <w:shd w:val="clear" w:color="auto" w:fill="auto"/>
          </w:tcPr>
          <w:p>
            <w:pPr>
              <w:widowControl/>
              <w:snapToGrid w:val="0"/>
              <w:spacing w:line="240" w:lineRule="auto"/>
              <w:jc w:val="center"/>
              <w:rPr>
                <w:rFonts w:ascii="Times New Roman" w:hAnsi="Times New Roman"/>
                <w:b/>
                <w:bCs/>
                <w:kern w:val="0"/>
                <w:sz w:val="18"/>
                <w:szCs w:val="18"/>
              </w:rPr>
            </w:pPr>
          </w:p>
        </w:tc>
        <w:tc>
          <w:tcPr>
            <w:tcW w:w="834" w:type="pct"/>
            <w:tcBorders>
              <w:top w:val="nil"/>
              <w:left w:val="nil"/>
              <w:bottom w:val="single" w:color="auto" w:sz="4" w:space="0"/>
              <w:right w:val="single" w:color="auto" w:sz="4" w:space="0"/>
            </w:tcBorders>
            <w:shd w:val="clear" w:color="auto" w:fill="auto"/>
          </w:tcPr>
          <w:p>
            <w:pPr>
              <w:widowControl/>
              <w:snapToGrid w:val="0"/>
              <w:spacing w:line="240" w:lineRule="auto"/>
              <w:jc w:val="center"/>
              <w:rPr>
                <w:rFonts w:ascii="Times New Roman" w:hAnsi="Times New Roman"/>
                <w:b/>
                <w:bCs/>
                <w:kern w:val="0"/>
                <w:sz w:val="18"/>
                <w:szCs w:val="18"/>
              </w:rPr>
            </w:pPr>
          </w:p>
        </w:tc>
        <w:tc>
          <w:tcPr>
            <w:tcW w:w="641" w:type="pct"/>
            <w:tcBorders>
              <w:top w:val="nil"/>
              <w:left w:val="nil"/>
              <w:bottom w:val="single" w:color="auto" w:sz="4" w:space="0"/>
              <w:right w:val="single" w:color="auto" w:sz="4" w:space="0"/>
            </w:tcBorders>
            <w:shd w:val="clear" w:color="auto" w:fill="auto"/>
          </w:tcPr>
          <w:p>
            <w:pPr>
              <w:widowControl/>
              <w:snapToGrid w:val="0"/>
              <w:spacing w:line="240" w:lineRule="auto"/>
              <w:jc w:val="center"/>
              <w:rPr>
                <w:rFonts w:ascii="Times New Roman" w:hAnsi="Times New Roman"/>
                <w:b/>
                <w:bCs/>
                <w:kern w:val="0"/>
                <w:sz w:val="18"/>
                <w:szCs w:val="18"/>
              </w:rPr>
            </w:pPr>
          </w:p>
        </w:tc>
        <w:tc>
          <w:tcPr>
            <w:tcW w:w="559" w:type="pct"/>
            <w:tcBorders>
              <w:top w:val="nil"/>
              <w:left w:val="nil"/>
              <w:bottom w:val="single" w:color="auto" w:sz="4" w:space="0"/>
              <w:right w:val="single" w:color="auto" w:sz="4" w:space="0"/>
            </w:tcBorders>
            <w:shd w:val="clear" w:color="auto" w:fill="auto"/>
          </w:tcPr>
          <w:p>
            <w:pPr>
              <w:widowControl/>
              <w:snapToGrid w:val="0"/>
              <w:spacing w:line="240" w:lineRule="auto"/>
              <w:jc w:val="center"/>
              <w:rPr>
                <w:rFonts w:ascii="Times New Roman" w:hAnsi="Times New Roman"/>
                <w:b/>
                <w:bCs/>
                <w:kern w:val="0"/>
                <w:sz w:val="18"/>
                <w:szCs w:val="18"/>
              </w:rPr>
            </w:pPr>
          </w:p>
        </w:tc>
        <w:tc>
          <w:tcPr>
            <w:tcW w:w="559" w:type="pct"/>
            <w:tcBorders>
              <w:top w:val="nil"/>
              <w:left w:val="nil"/>
              <w:bottom w:val="single" w:color="auto" w:sz="4" w:space="0"/>
              <w:right w:val="single" w:color="auto" w:sz="4" w:space="0"/>
            </w:tcBorders>
            <w:shd w:val="clear" w:color="auto" w:fill="auto"/>
          </w:tcPr>
          <w:p>
            <w:pPr>
              <w:widowControl/>
              <w:snapToGrid w:val="0"/>
              <w:spacing w:line="240" w:lineRule="auto"/>
              <w:jc w:val="center"/>
              <w:rPr>
                <w:rFonts w:ascii="Times New Roman" w:hAnsi="Times New Roman"/>
                <w:b/>
                <w:bCs/>
                <w:kern w:val="0"/>
                <w:sz w:val="18"/>
                <w:szCs w:val="18"/>
              </w:rPr>
            </w:pPr>
          </w:p>
        </w:tc>
        <w:tc>
          <w:tcPr>
            <w:tcW w:w="515" w:type="pct"/>
            <w:tcBorders>
              <w:top w:val="nil"/>
              <w:left w:val="nil"/>
              <w:bottom w:val="single" w:color="auto" w:sz="4" w:space="0"/>
              <w:right w:val="single" w:color="auto" w:sz="4" w:space="0"/>
            </w:tcBorders>
            <w:shd w:val="clear" w:color="auto" w:fill="auto"/>
          </w:tcPr>
          <w:p>
            <w:pPr>
              <w:widowControl/>
              <w:snapToGrid w:val="0"/>
              <w:spacing w:line="240" w:lineRule="auto"/>
              <w:jc w:val="center"/>
              <w:rPr>
                <w:rFonts w:ascii="Times New Roman" w:hAnsi="Times New Roman"/>
                <w:b/>
                <w:bCs/>
                <w:kern w:val="0"/>
                <w:sz w:val="18"/>
                <w:szCs w:val="18"/>
              </w:rPr>
            </w:pPr>
          </w:p>
        </w:tc>
      </w:tr>
      <w:tr>
        <w:tblPrEx>
          <w:tblCellMar>
            <w:top w:w="0" w:type="dxa"/>
            <w:left w:w="0" w:type="dxa"/>
            <w:bottom w:w="0" w:type="dxa"/>
            <w:right w:w="0" w:type="dxa"/>
          </w:tblCellMar>
        </w:tblPrEx>
        <w:trPr>
          <w:trHeight w:val="312" w:hRule="exact"/>
        </w:trPr>
        <w:tc>
          <w:tcPr>
            <w:tcW w:w="322" w:type="pct"/>
            <w:tcBorders>
              <w:top w:val="nil"/>
              <w:left w:val="single" w:color="auto" w:sz="8" w:space="0"/>
              <w:bottom w:val="single" w:color="auto" w:sz="8" w:space="0"/>
              <w:right w:val="single" w:color="auto" w:sz="4" w:space="0"/>
            </w:tcBorders>
            <w:shd w:val="clear" w:color="auto" w:fill="auto"/>
          </w:tcPr>
          <w:p>
            <w:pPr>
              <w:widowControl/>
              <w:snapToGrid w:val="0"/>
              <w:spacing w:line="240" w:lineRule="auto"/>
              <w:jc w:val="center"/>
              <w:rPr>
                <w:rFonts w:ascii="Times New Roman" w:hAnsi="Times New Roman"/>
                <w:kern w:val="0"/>
                <w:sz w:val="18"/>
                <w:szCs w:val="18"/>
              </w:rPr>
            </w:pPr>
          </w:p>
        </w:tc>
        <w:tc>
          <w:tcPr>
            <w:tcW w:w="1190" w:type="pct"/>
            <w:tcBorders>
              <w:top w:val="nil"/>
              <w:left w:val="nil"/>
              <w:bottom w:val="single" w:color="auto" w:sz="8" w:space="0"/>
              <w:right w:val="single" w:color="auto" w:sz="4" w:space="0"/>
            </w:tcBorders>
            <w:shd w:val="clear" w:color="auto" w:fill="auto"/>
          </w:tcPr>
          <w:p>
            <w:pPr>
              <w:widowControl/>
              <w:snapToGrid w:val="0"/>
              <w:spacing w:line="240" w:lineRule="auto"/>
              <w:jc w:val="left"/>
              <w:rPr>
                <w:rFonts w:ascii="Times New Roman" w:hAnsi="Times New Roman"/>
                <w:kern w:val="0"/>
                <w:sz w:val="18"/>
                <w:szCs w:val="18"/>
              </w:rPr>
            </w:pPr>
            <w:r>
              <w:rPr>
                <w:rFonts w:ascii="Times New Roman" w:hAnsi="Times New Roman"/>
                <w:kern w:val="0"/>
                <w:sz w:val="18"/>
                <w:szCs w:val="18"/>
              </w:rPr>
              <w:t>总投资</w:t>
            </w:r>
          </w:p>
        </w:tc>
        <w:tc>
          <w:tcPr>
            <w:tcW w:w="380" w:type="pct"/>
            <w:tcBorders>
              <w:top w:val="nil"/>
              <w:left w:val="nil"/>
              <w:bottom w:val="single" w:color="auto" w:sz="8" w:space="0"/>
              <w:right w:val="single" w:color="auto" w:sz="4" w:space="0"/>
            </w:tcBorders>
            <w:shd w:val="clear" w:color="auto" w:fill="auto"/>
          </w:tcPr>
          <w:p>
            <w:pPr>
              <w:widowControl/>
              <w:snapToGrid w:val="0"/>
              <w:spacing w:line="240" w:lineRule="auto"/>
              <w:jc w:val="center"/>
              <w:rPr>
                <w:rFonts w:ascii="Times New Roman" w:hAnsi="Times New Roman"/>
                <w:b/>
                <w:bCs/>
                <w:kern w:val="0"/>
                <w:sz w:val="18"/>
                <w:szCs w:val="18"/>
              </w:rPr>
            </w:pPr>
          </w:p>
        </w:tc>
        <w:tc>
          <w:tcPr>
            <w:tcW w:w="834" w:type="pct"/>
            <w:tcBorders>
              <w:top w:val="nil"/>
              <w:left w:val="nil"/>
              <w:bottom w:val="single" w:color="auto" w:sz="8" w:space="0"/>
              <w:right w:val="single" w:color="auto" w:sz="4" w:space="0"/>
            </w:tcBorders>
            <w:shd w:val="clear" w:color="auto" w:fill="auto"/>
          </w:tcPr>
          <w:p>
            <w:pPr>
              <w:widowControl/>
              <w:snapToGrid w:val="0"/>
              <w:spacing w:line="240" w:lineRule="auto"/>
              <w:jc w:val="center"/>
              <w:rPr>
                <w:rFonts w:ascii="Times New Roman" w:hAnsi="Times New Roman"/>
                <w:b/>
                <w:bCs/>
                <w:kern w:val="0"/>
                <w:sz w:val="18"/>
                <w:szCs w:val="18"/>
              </w:rPr>
            </w:pPr>
          </w:p>
        </w:tc>
        <w:tc>
          <w:tcPr>
            <w:tcW w:w="641" w:type="pct"/>
            <w:tcBorders>
              <w:top w:val="nil"/>
              <w:left w:val="nil"/>
              <w:bottom w:val="single" w:color="auto" w:sz="8" w:space="0"/>
              <w:right w:val="single" w:color="auto" w:sz="4" w:space="0"/>
            </w:tcBorders>
            <w:shd w:val="clear" w:color="auto" w:fill="auto"/>
          </w:tcPr>
          <w:p>
            <w:pPr>
              <w:widowControl/>
              <w:snapToGrid w:val="0"/>
              <w:spacing w:line="240" w:lineRule="auto"/>
              <w:jc w:val="center"/>
              <w:rPr>
                <w:rFonts w:ascii="Times New Roman" w:hAnsi="Times New Roman"/>
                <w:b/>
                <w:bCs/>
                <w:kern w:val="0"/>
                <w:sz w:val="18"/>
                <w:szCs w:val="18"/>
              </w:rPr>
            </w:pPr>
          </w:p>
        </w:tc>
        <w:tc>
          <w:tcPr>
            <w:tcW w:w="559" w:type="pct"/>
            <w:tcBorders>
              <w:top w:val="nil"/>
              <w:left w:val="nil"/>
              <w:bottom w:val="single" w:color="auto" w:sz="8" w:space="0"/>
              <w:right w:val="single" w:color="auto" w:sz="4" w:space="0"/>
            </w:tcBorders>
            <w:shd w:val="clear" w:color="auto" w:fill="auto"/>
          </w:tcPr>
          <w:p>
            <w:pPr>
              <w:widowControl/>
              <w:snapToGrid w:val="0"/>
              <w:spacing w:line="240" w:lineRule="auto"/>
              <w:jc w:val="center"/>
              <w:rPr>
                <w:rFonts w:ascii="Times New Roman" w:hAnsi="Times New Roman"/>
                <w:b/>
                <w:bCs/>
                <w:kern w:val="0"/>
                <w:sz w:val="18"/>
                <w:szCs w:val="18"/>
              </w:rPr>
            </w:pPr>
          </w:p>
        </w:tc>
        <w:tc>
          <w:tcPr>
            <w:tcW w:w="559" w:type="pct"/>
            <w:tcBorders>
              <w:top w:val="nil"/>
              <w:left w:val="nil"/>
              <w:bottom w:val="single" w:color="auto" w:sz="8" w:space="0"/>
              <w:right w:val="single" w:color="auto" w:sz="4" w:space="0"/>
            </w:tcBorders>
            <w:shd w:val="clear" w:color="auto" w:fill="auto"/>
          </w:tcPr>
          <w:p>
            <w:pPr>
              <w:widowControl/>
              <w:snapToGrid w:val="0"/>
              <w:spacing w:line="240" w:lineRule="auto"/>
              <w:jc w:val="center"/>
              <w:rPr>
                <w:rFonts w:ascii="Times New Roman" w:hAnsi="Times New Roman"/>
                <w:b/>
                <w:bCs/>
                <w:kern w:val="0"/>
                <w:sz w:val="18"/>
                <w:szCs w:val="18"/>
              </w:rPr>
            </w:pPr>
          </w:p>
        </w:tc>
        <w:tc>
          <w:tcPr>
            <w:tcW w:w="515" w:type="pct"/>
            <w:tcBorders>
              <w:top w:val="nil"/>
              <w:left w:val="nil"/>
              <w:bottom w:val="single" w:color="auto" w:sz="8" w:space="0"/>
              <w:right w:val="single" w:color="auto" w:sz="4" w:space="0"/>
            </w:tcBorders>
            <w:shd w:val="clear" w:color="auto" w:fill="auto"/>
          </w:tcPr>
          <w:p>
            <w:pPr>
              <w:widowControl/>
              <w:snapToGrid w:val="0"/>
              <w:spacing w:line="240" w:lineRule="auto"/>
              <w:jc w:val="center"/>
              <w:rPr>
                <w:rFonts w:ascii="Times New Roman" w:hAnsi="Times New Roman"/>
                <w:b/>
                <w:bCs/>
                <w:kern w:val="0"/>
                <w:sz w:val="18"/>
                <w:szCs w:val="18"/>
              </w:rPr>
            </w:pPr>
          </w:p>
        </w:tc>
      </w:tr>
    </w:tbl>
    <w:p>
      <w:pPr>
        <w:pStyle w:val="63"/>
        <w:ind w:firstLine="420"/>
        <w:rPr>
          <w:rFonts w:ascii="Times New Roman"/>
        </w:rPr>
      </w:pPr>
    </w:p>
    <w:p>
      <w:pPr>
        <w:pStyle w:val="63"/>
        <w:ind w:firstLine="420"/>
        <w:rPr>
          <w:rFonts w:ascii="Times New Roman"/>
        </w:rPr>
        <w:sectPr>
          <w:pgSz w:w="11906" w:h="16838"/>
          <w:pgMar w:top="1440" w:right="1803" w:bottom="1440" w:left="1803" w:header="850" w:footer="992" w:gutter="0"/>
          <w:cols w:space="0" w:num="1"/>
          <w:formProt w:val="0"/>
          <w:titlePg/>
          <w:docGrid w:linePitch="312" w:charSpace="0"/>
        </w:sectPr>
      </w:pPr>
    </w:p>
    <w:p>
      <w:pPr>
        <w:pStyle w:val="84"/>
        <w:spacing w:before="60" w:after="120"/>
        <w:rPr>
          <w:rFonts w:ascii="Times New Roman"/>
        </w:rPr>
      </w:pPr>
      <w:r>
        <w:rPr>
          <w:rFonts w:ascii="Times New Roman"/>
        </w:rPr>
        <w:br w:type="textWrapping"/>
      </w:r>
      <w:bookmarkStart w:id="68" w:name="_Toc81578107"/>
      <w:r>
        <w:rPr>
          <w:rFonts w:ascii="Times New Roman"/>
        </w:rPr>
        <w:t>（规范性）</w:t>
      </w:r>
      <w:r>
        <w:rPr>
          <w:rFonts w:ascii="Times New Roman"/>
        </w:rPr>
        <w:br w:type="textWrapping"/>
      </w:r>
      <w:r>
        <w:rPr>
          <w:rFonts w:ascii="Times New Roman"/>
        </w:rPr>
        <w:t>项目土建工程明细表</w:t>
      </w:r>
      <w:bookmarkEnd w:id="68"/>
    </w:p>
    <w:p>
      <w:pPr>
        <w:pStyle w:val="63"/>
        <w:ind w:firstLine="0" w:firstLineChars="0"/>
        <w:jc w:val="center"/>
        <w:rPr>
          <w:rFonts w:ascii="Times New Roman" w:eastAsia="黑体"/>
        </w:rPr>
      </w:pPr>
      <w:r>
        <w:rPr>
          <w:rFonts w:ascii="Times New Roman" w:eastAsia="黑体"/>
        </w:rPr>
        <w:t>表</w:t>
      </w:r>
      <w:r>
        <w:rPr>
          <w:rFonts w:hint="eastAsia" w:ascii="Times New Roman" w:eastAsia="黑体"/>
        </w:rPr>
        <w:t>C</w:t>
      </w:r>
      <w:r>
        <w:rPr>
          <w:rFonts w:ascii="Times New Roman" w:eastAsia="黑体"/>
        </w:rPr>
        <w:t>.1  项目土建工程明细表</w:t>
      </w:r>
    </w:p>
    <w:tbl>
      <w:tblPr>
        <w:tblStyle w:val="30"/>
        <w:tblW w:w="9203" w:type="dxa"/>
        <w:jc w:val="center"/>
        <w:tblLayout w:type="autofit"/>
        <w:tblCellMar>
          <w:top w:w="0" w:type="dxa"/>
          <w:left w:w="0" w:type="dxa"/>
          <w:bottom w:w="0" w:type="dxa"/>
          <w:right w:w="0" w:type="dxa"/>
        </w:tblCellMar>
      </w:tblPr>
      <w:tblGrid>
        <w:gridCol w:w="503"/>
        <w:gridCol w:w="792"/>
        <w:gridCol w:w="1432"/>
        <w:gridCol w:w="792"/>
        <w:gridCol w:w="1120"/>
        <w:gridCol w:w="597"/>
        <w:gridCol w:w="1183"/>
        <w:gridCol w:w="792"/>
        <w:gridCol w:w="792"/>
        <w:gridCol w:w="792"/>
        <w:gridCol w:w="408"/>
      </w:tblGrid>
      <w:tr>
        <w:tblPrEx>
          <w:tblCellMar>
            <w:top w:w="0" w:type="dxa"/>
            <w:left w:w="0" w:type="dxa"/>
            <w:bottom w:w="0" w:type="dxa"/>
            <w:right w:w="0" w:type="dxa"/>
          </w:tblCellMar>
        </w:tblPrEx>
        <w:trPr>
          <w:trHeight w:val="354" w:hRule="exact"/>
          <w:jc w:val="center"/>
        </w:trPr>
        <w:tc>
          <w:tcPr>
            <w:tcW w:w="0" w:type="auto"/>
            <w:vMerge w:val="restart"/>
            <w:tcBorders>
              <w:top w:val="single" w:color="auto" w:sz="8" w:space="0"/>
              <w:left w:val="single" w:color="auto" w:sz="8" w:space="0"/>
              <w:bottom w:val="nil"/>
              <w:right w:val="single" w:color="auto" w:sz="4" w:space="0"/>
            </w:tcBorders>
            <w:shd w:val="clear" w:color="auto" w:fill="auto"/>
            <w:vAlign w:val="center"/>
          </w:tcPr>
          <w:p>
            <w:pPr>
              <w:widowControl/>
              <w:adjustRightInd/>
              <w:snapToGrid w:val="0"/>
              <w:spacing w:line="240" w:lineRule="auto"/>
              <w:jc w:val="center"/>
              <w:rPr>
                <w:rFonts w:ascii="Times New Roman" w:hAnsi="Times New Roman"/>
                <w:b/>
                <w:bCs/>
                <w:sz w:val="18"/>
                <w:szCs w:val="18"/>
              </w:rPr>
            </w:pPr>
            <w:r>
              <w:rPr>
                <w:rFonts w:ascii="Times New Roman" w:hAnsi="Times New Roman"/>
                <w:b/>
                <w:bCs/>
                <w:sz w:val="18"/>
                <w:szCs w:val="18"/>
              </w:rPr>
              <w:t>序号</w:t>
            </w:r>
          </w:p>
        </w:tc>
        <w:tc>
          <w:tcPr>
            <w:tcW w:w="0" w:type="auto"/>
            <w:vMerge w:val="restart"/>
            <w:tcBorders>
              <w:top w:val="single" w:color="auto" w:sz="8" w:space="0"/>
              <w:left w:val="single" w:color="auto" w:sz="4" w:space="0"/>
              <w:bottom w:val="nil"/>
              <w:right w:val="single" w:color="auto" w:sz="4" w:space="0"/>
            </w:tcBorders>
            <w:shd w:val="clear" w:color="auto" w:fill="auto"/>
            <w:vAlign w:val="center"/>
          </w:tcPr>
          <w:p>
            <w:pPr>
              <w:widowControl/>
              <w:adjustRightInd/>
              <w:snapToGrid w:val="0"/>
              <w:spacing w:line="240" w:lineRule="auto"/>
              <w:jc w:val="center"/>
              <w:rPr>
                <w:rFonts w:ascii="Times New Roman" w:hAnsi="Times New Roman"/>
                <w:b/>
                <w:bCs/>
                <w:sz w:val="18"/>
                <w:szCs w:val="18"/>
              </w:rPr>
            </w:pPr>
            <w:r>
              <w:rPr>
                <w:rFonts w:ascii="Times New Roman" w:hAnsi="Times New Roman"/>
                <w:b/>
                <w:bCs/>
                <w:sz w:val="18"/>
                <w:szCs w:val="18"/>
              </w:rPr>
              <w:t>工程名称</w:t>
            </w:r>
          </w:p>
        </w:tc>
        <w:tc>
          <w:tcPr>
            <w:tcW w:w="0" w:type="auto"/>
            <w:vMerge w:val="restart"/>
            <w:tcBorders>
              <w:top w:val="single" w:color="auto" w:sz="8" w:space="0"/>
              <w:left w:val="single" w:color="auto" w:sz="4" w:space="0"/>
              <w:bottom w:val="nil"/>
              <w:right w:val="single" w:color="auto" w:sz="4" w:space="0"/>
            </w:tcBorders>
            <w:shd w:val="clear" w:color="auto" w:fill="auto"/>
            <w:vAlign w:val="center"/>
          </w:tcPr>
          <w:p>
            <w:pPr>
              <w:widowControl/>
              <w:adjustRightInd/>
              <w:snapToGrid w:val="0"/>
              <w:spacing w:line="240" w:lineRule="auto"/>
              <w:jc w:val="center"/>
              <w:rPr>
                <w:rFonts w:ascii="Times New Roman" w:hAnsi="Times New Roman"/>
                <w:b/>
                <w:bCs/>
                <w:sz w:val="18"/>
                <w:szCs w:val="18"/>
              </w:rPr>
            </w:pPr>
            <w:r>
              <w:rPr>
                <w:rFonts w:ascii="Times New Roman" w:hAnsi="Times New Roman"/>
                <w:b/>
                <w:bCs/>
                <w:sz w:val="18"/>
                <w:szCs w:val="18"/>
              </w:rPr>
              <w:t>建设性质</w:t>
            </w:r>
            <w:r>
              <w:rPr>
                <w:rFonts w:ascii="Times New Roman" w:hAnsi="Times New Roman"/>
                <w:b/>
                <w:bCs/>
                <w:sz w:val="18"/>
                <w:szCs w:val="18"/>
              </w:rPr>
              <w:br w:type="textWrapping"/>
            </w:r>
            <w:r>
              <w:rPr>
                <w:rFonts w:ascii="Times New Roman" w:hAnsi="Times New Roman"/>
                <w:b/>
                <w:bCs/>
                <w:sz w:val="18"/>
                <w:szCs w:val="18"/>
              </w:rPr>
              <w:t>（新建/改扩建）</w:t>
            </w:r>
          </w:p>
        </w:tc>
        <w:tc>
          <w:tcPr>
            <w:tcW w:w="0" w:type="auto"/>
            <w:vMerge w:val="restart"/>
            <w:tcBorders>
              <w:top w:val="single" w:color="auto" w:sz="8" w:space="0"/>
              <w:left w:val="single" w:color="auto" w:sz="4" w:space="0"/>
              <w:bottom w:val="nil"/>
              <w:right w:val="single" w:color="auto" w:sz="4" w:space="0"/>
            </w:tcBorders>
            <w:shd w:val="clear" w:color="auto" w:fill="auto"/>
            <w:vAlign w:val="center"/>
          </w:tcPr>
          <w:p>
            <w:pPr>
              <w:widowControl/>
              <w:adjustRightInd/>
              <w:snapToGrid w:val="0"/>
              <w:spacing w:line="240" w:lineRule="auto"/>
              <w:jc w:val="center"/>
              <w:rPr>
                <w:rFonts w:ascii="Times New Roman" w:hAnsi="Times New Roman"/>
                <w:b/>
                <w:bCs/>
                <w:sz w:val="18"/>
                <w:szCs w:val="18"/>
              </w:rPr>
            </w:pPr>
            <w:r>
              <w:rPr>
                <w:rFonts w:ascii="Times New Roman" w:hAnsi="Times New Roman"/>
                <w:b/>
                <w:bCs/>
                <w:sz w:val="18"/>
                <w:szCs w:val="18"/>
              </w:rPr>
              <w:t>建设面积</w:t>
            </w:r>
            <w:r>
              <w:rPr>
                <w:rFonts w:ascii="Times New Roman" w:hAnsi="Times New Roman"/>
                <w:b/>
                <w:bCs/>
                <w:sz w:val="18"/>
                <w:szCs w:val="18"/>
              </w:rPr>
              <w:br w:type="textWrapping"/>
            </w:r>
            <w:r>
              <w:rPr>
                <w:rFonts w:ascii="Times New Roman" w:hAnsi="Times New Roman"/>
                <w:b/>
                <w:bCs/>
                <w:sz w:val="18"/>
                <w:szCs w:val="18"/>
              </w:rPr>
              <w:t>（m</w:t>
            </w:r>
            <w:r>
              <w:rPr>
                <w:rFonts w:ascii="Times New Roman" w:hAnsi="Times New Roman"/>
                <w:b/>
                <w:bCs/>
                <w:sz w:val="18"/>
                <w:szCs w:val="18"/>
                <w:vertAlign w:val="superscript"/>
              </w:rPr>
              <w:t>2</w:t>
            </w:r>
            <w:r>
              <w:rPr>
                <w:rFonts w:ascii="Times New Roman" w:hAnsi="Times New Roman"/>
                <w:b/>
                <w:bCs/>
                <w:sz w:val="18"/>
                <w:szCs w:val="18"/>
              </w:rPr>
              <w:t>）</w:t>
            </w:r>
          </w:p>
        </w:tc>
        <w:tc>
          <w:tcPr>
            <w:tcW w:w="0" w:type="auto"/>
            <w:vMerge w:val="restart"/>
            <w:tcBorders>
              <w:top w:val="single" w:color="auto" w:sz="8" w:space="0"/>
              <w:left w:val="single" w:color="auto" w:sz="4" w:space="0"/>
              <w:bottom w:val="nil"/>
              <w:right w:val="single" w:color="auto" w:sz="4" w:space="0"/>
            </w:tcBorders>
            <w:shd w:val="clear" w:color="auto" w:fill="auto"/>
            <w:vAlign w:val="center"/>
          </w:tcPr>
          <w:p>
            <w:pPr>
              <w:widowControl/>
              <w:adjustRightInd/>
              <w:snapToGrid w:val="0"/>
              <w:spacing w:line="240" w:lineRule="auto"/>
              <w:jc w:val="center"/>
              <w:rPr>
                <w:rFonts w:ascii="Times New Roman" w:hAnsi="Times New Roman"/>
                <w:b/>
                <w:bCs/>
                <w:sz w:val="18"/>
                <w:szCs w:val="18"/>
              </w:rPr>
            </w:pPr>
            <w:r>
              <w:rPr>
                <w:rFonts w:ascii="Times New Roman" w:hAnsi="Times New Roman"/>
                <w:b/>
                <w:bCs/>
                <w:sz w:val="18"/>
                <w:szCs w:val="18"/>
              </w:rPr>
              <w:t>单位造价</w:t>
            </w:r>
            <w:r>
              <w:rPr>
                <w:rFonts w:ascii="Times New Roman" w:hAnsi="Times New Roman"/>
                <w:b/>
                <w:bCs/>
                <w:sz w:val="18"/>
                <w:szCs w:val="18"/>
              </w:rPr>
              <w:br w:type="textWrapping"/>
            </w:r>
            <w:r>
              <w:rPr>
                <w:rFonts w:ascii="Times New Roman" w:hAnsi="Times New Roman"/>
                <w:b/>
                <w:bCs/>
                <w:sz w:val="18"/>
                <w:szCs w:val="18"/>
              </w:rPr>
              <w:t>（万元/ m</w:t>
            </w:r>
            <w:r>
              <w:rPr>
                <w:rFonts w:ascii="Times New Roman" w:hAnsi="Times New Roman"/>
                <w:b/>
                <w:bCs/>
                <w:sz w:val="18"/>
                <w:szCs w:val="18"/>
                <w:vertAlign w:val="superscript"/>
              </w:rPr>
              <w:t>2</w:t>
            </w:r>
            <w:r>
              <w:rPr>
                <w:rFonts w:ascii="Times New Roman" w:hAnsi="Times New Roman"/>
                <w:b/>
                <w:bCs/>
                <w:sz w:val="18"/>
                <w:szCs w:val="18"/>
              </w:rPr>
              <w:t>）</w:t>
            </w:r>
          </w:p>
        </w:tc>
        <w:tc>
          <w:tcPr>
            <w:tcW w:w="0" w:type="auto"/>
            <w:gridSpan w:val="5"/>
            <w:tcBorders>
              <w:top w:val="single" w:color="auto" w:sz="8" w:space="0"/>
              <w:left w:val="nil"/>
              <w:bottom w:val="single" w:color="auto" w:sz="4" w:space="0"/>
              <w:right w:val="single" w:color="000000" w:sz="4" w:space="0"/>
            </w:tcBorders>
            <w:shd w:val="clear" w:color="auto" w:fill="auto"/>
            <w:vAlign w:val="center"/>
          </w:tcPr>
          <w:p>
            <w:pPr>
              <w:widowControl/>
              <w:adjustRightInd/>
              <w:snapToGrid w:val="0"/>
              <w:spacing w:line="240" w:lineRule="auto"/>
              <w:jc w:val="center"/>
              <w:rPr>
                <w:rFonts w:ascii="Times New Roman" w:hAnsi="Times New Roman"/>
                <w:b/>
                <w:bCs/>
                <w:sz w:val="18"/>
                <w:szCs w:val="18"/>
              </w:rPr>
            </w:pPr>
            <w:r>
              <w:rPr>
                <w:rFonts w:ascii="Times New Roman" w:hAnsi="Times New Roman"/>
                <w:b/>
                <w:bCs/>
                <w:sz w:val="18"/>
                <w:szCs w:val="18"/>
              </w:rPr>
              <w:t>投资构成（万元）</w:t>
            </w:r>
          </w:p>
        </w:tc>
        <w:tc>
          <w:tcPr>
            <w:tcW w:w="0" w:type="auto"/>
            <w:vMerge w:val="restart"/>
            <w:tcBorders>
              <w:top w:val="single" w:color="auto" w:sz="8" w:space="0"/>
              <w:left w:val="single" w:color="auto" w:sz="4" w:space="0"/>
              <w:bottom w:val="nil"/>
              <w:right w:val="single" w:color="auto" w:sz="8" w:space="0"/>
            </w:tcBorders>
            <w:shd w:val="clear" w:color="auto" w:fill="auto"/>
            <w:vAlign w:val="center"/>
          </w:tcPr>
          <w:p>
            <w:pPr>
              <w:widowControl/>
              <w:adjustRightInd/>
              <w:snapToGrid w:val="0"/>
              <w:spacing w:line="240" w:lineRule="auto"/>
              <w:jc w:val="center"/>
              <w:rPr>
                <w:rFonts w:ascii="Times New Roman" w:hAnsi="Times New Roman"/>
                <w:b/>
                <w:bCs/>
                <w:sz w:val="18"/>
                <w:szCs w:val="18"/>
              </w:rPr>
            </w:pPr>
            <w:r>
              <w:rPr>
                <w:rFonts w:ascii="Times New Roman" w:hAnsi="Times New Roman"/>
                <w:b/>
                <w:bCs/>
                <w:sz w:val="18"/>
                <w:szCs w:val="18"/>
              </w:rPr>
              <w:t>备注</w:t>
            </w:r>
          </w:p>
        </w:tc>
      </w:tr>
      <w:tr>
        <w:tblPrEx>
          <w:tblCellMar>
            <w:top w:w="0" w:type="dxa"/>
            <w:left w:w="0" w:type="dxa"/>
            <w:bottom w:w="0" w:type="dxa"/>
            <w:right w:w="0" w:type="dxa"/>
          </w:tblCellMar>
        </w:tblPrEx>
        <w:trPr>
          <w:trHeight w:val="354" w:hRule="exact"/>
          <w:jc w:val="center"/>
        </w:trPr>
        <w:tc>
          <w:tcPr>
            <w:tcW w:w="0" w:type="auto"/>
            <w:vMerge w:val="continue"/>
            <w:tcBorders>
              <w:top w:val="nil"/>
              <w:left w:val="single" w:color="auto" w:sz="8" w:space="0"/>
              <w:bottom w:val="nil"/>
              <w:right w:val="single" w:color="auto" w:sz="4" w:space="0"/>
            </w:tcBorders>
            <w:vAlign w:val="center"/>
          </w:tcPr>
          <w:p>
            <w:pPr>
              <w:widowControl/>
              <w:adjustRightInd/>
              <w:snapToGrid w:val="0"/>
              <w:spacing w:line="240" w:lineRule="auto"/>
              <w:jc w:val="center"/>
              <w:rPr>
                <w:rFonts w:ascii="Times New Roman" w:hAnsi="Times New Roman"/>
                <w:b/>
                <w:bCs/>
                <w:sz w:val="18"/>
                <w:szCs w:val="18"/>
              </w:rPr>
            </w:pPr>
          </w:p>
        </w:tc>
        <w:tc>
          <w:tcPr>
            <w:tcW w:w="0" w:type="auto"/>
            <w:vMerge w:val="continue"/>
            <w:tcBorders>
              <w:top w:val="nil"/>
              <w:left w:val="single" w:color="auto" w:sz="4" w:space="0"/>
              <w:bottom w:val="nil"/>
              <w:right w:val="single" w:color="auto" w:sz="4" w:space="0"/>
            </w:tcBorders>
            <w:vAlign w:val="center"/>
          </w:tcPr>
          <w:p>
            <w:pPr>
              <w:widowControl/>
              <w:adjustRightInd/>
              <w:snapToGrid w:val="0"/>
              <w:spacing w:line="240" w:lineRule="auto"/>
              <w:jc w:val="center"/>
              <w:rPr>
                <w:rFonts w:ascii="Times New Roman" w:hAnsi="Times New Roman"/>
                <w:b/>
                <w:bCs/>
                <w:sz w:val="18"/>
                <w:szCs w:val="18"/>
              </w:rPr>
            </w:pPr>
          </w:p>
        </w:tc>
        <w:tc>
          <w:tcPr>
            <w:tcW w:w="0" w:type="auto"/>
            <w:vMerge w:val="continue"/>
            <w:tcBorders>
              <w:top w:val="nil"/>
              <w:left w:val="single" w:color="auto" w:sz="4" w:space="0"/>
              <w:bottom w:val="nil"/>
              <w:right w:val="single" w:color="auto" w:sz="4" w:space="0"/>
            </w:tcBorders>
            <w:vAlign w:val="center"/>
          </w:tcPr>
          <w:p>
            <w:pPr>
              <w:widowControl/>
              <w:adjustRightInd/>
              <w:snapToGrid w:val="0"/>
              <w:spacing w:line="240" w:lineRule="auto"/>
              <w:jc w:val="center"/>
              <w:rPr>
                <w:rFonts w:ascii="Times New Roman" w:hAnsi="Times New Roman"/>
                <w:b/>
                <w:bCs/>
                <w:kern w:val="0"/>
                <w:sz w:val="18"/>
                <w:szCs w:val="18"/>
              </w:rPr>
            </w:pPr>
          </w:p>
        </w:tc>
        <w:tc>
          <w:tcPr>
            <w:tcW w:w="0" w:type="auto"/>
            <w:vMerge w:val="continue"/>
            <w:tcBorders>
              <w:top w:val="nil"/>
              <w:left w:val="single" w:color="auto" w:sz="4" w:space="0"/>
              <w:bottom w:val="nil"/>
              <w:right w:val="single" w:color="auto" w:sz="4" w:space="0"/>
            </w:tcBorders>
            <w:vAlign w:val="center"/>
          </w:tcPr>
          <w:p>
            <w:pPr>
              <w:widowControl/>
              <w:adjustRightInd/>
              <w:snapToGrid w:val="0"/>
              <w:spacing w:line="240" w:lineRule="auto"/>
              <w:jc w:val="center"/>
              <w:rPr>
                <w:rFonts w:ascii="Times New Roman" w:hAnsi="Times New Roman"/>
                <w:b/>
                <w:bCs/>
                <w:kern w:val="0"/>
                <w:sz w:val="18"/>
                <w:szCs w:val="18"/>
              </w:rPr>
            </w:pPr>
          </w:p>
        </w:tc>
        <w:tc>
          <w:tcPr>
            <w:tcW w:w="0" w:type="auto"/>
            <w:vMerge w:val="continue"/>
            <w:tcBorders>
              <w:top w:val="nil"/>
              <w:left w:val="single" w:color="auto" w:sz="4" w:space="0"/>
              <w:bottom w:val="nil"/>
              <w:right w:val="single" w:color="auto" w:sz="4" w:space="0"/>
            </w:tcBorders>
            <w:vAlign w:val="center"/>
          </w:tcPr>
          <w:p>
            <w:pPr>
              <w:widowControl/>
              <w:adjustRightInd/>
              <w:snapToGrid w:val="0"/>
              <w:spacing w:line="240" w:lineRule="auto"/>
              <w:jc w:val="center"/>
              <w:rPr>
                <w:rFonts w:ascii="Times New Roman" w:hAnsi="Times New Roman"/>
                <w:b/>
                <w:bCs/>
                <w:kern w:val="0"/>
                <w:sz w:val="18"/>
                <w:szCs w:val="18"/>
              </w:rPr>
            </w:pPr>
          </w:p>
        </w:tc>
        <w:tc>
          <w:tcPr>
            <w:tcW w:w="0" w:type="auto"/>
            <w:tcBorders>
              <w:top w:val="nil"/>
              <w:left w:val="nil"/>
              <w:bottom w:val="nil"/>
              <w:right w:val="single" w:color="auto" w:sz="4" w:space="0"/>
            </w:tcBorders>
            <w:shd w:val="clear" w:color="auto" w:fill="auto"/>
            <w:vAlign w:val="center"/>
          </w:tcPr>
          <w:p>
            <w:pPr>
              <w:widowControl/>
              <w:adjustRightInd/>
              <w:snapToGrid w:val="0"/>
              <w:spacing w:line="240" w:lineRule="auto"/>
              <w:jc w:val="center"/>
              <w:rPr>
                <w:rFonts w:ascii="Times New Roman" w:hAnsi="Times New Roman"/>
                <w:b/>
                <w:bCs/>
                <w:sz w:val="18"/>
                <w:szCs w:val="18"/>
              </w:rPr>
            </w:pPr>
            <w:r>
              <w:rPr>
                <w:rFonts w:ascii="Times New Roman" w:hAnsi="Times New Roman"/>
                <w:b/>
                <w:bCs/>
                <w:sz w:val="18"/>
                <w:szCs w:val="18"/>
              </w:rPr>
              <w:t>合  计</w:t>
            </w:r>
          </w:p>
        </w:tc>
        <w:tc>
          <w:tcPr>
            <w:tcW w:w="0" w:type="auto"/>
            <w:tcBorders>
              <w:top w:val="nil"/>
              <w:left w:val="nil"/>
              <w:bottom w:val="single" w:color="auto" w:sz="4" w:space="0"/>
              <w:right w:val="nil"/>
            </w:tcBorders>
            <w:shd w:val="clear" w:color="auto" w:fill="auto"/>
            <w:vAlign w:val="center"/>
          </w:tcPr>
          <w:p>
            <w:pPr>
              <w:widowControl/>
              <w:adjustRightInd/>
              <w:snapToGrid w:val="0"/>
              <w:spacing w:line="240" w:lineRule="auto"/>
              <w:jc w:val="center"/>
              <w:rPr>
                <w:rFonts w:ascii="Times New Roman" w:hAnsi="Times New Roman"/>
                <w:b/>
                <w:bCs/>
                <w:sz w:val="18"/>
                <w:szCs w:val="18"/>
              </w:rPr>
            </w:pPr>
            <w:r>
              <w:rPr>
                <w:rFonts w:ascii="Times New Roman" w:hAnsi="Times New Roman"/>
                <w:b/>
                <w:bCs/>
                <w:sz w:val="18"/>
                <w:szCs w:val="18"/>
              </w:rPr>
              <w:t>移民后扶资金</w:t>
            </w:r>
          </w:p>
        </w:tc>
        <w:tc>
          <w:tcPr>
            <w:tcW w:w="0" w:type="auto"/>
            <w:tcBorders>
              <w:top w:val="nil"/>
              <w:left w:val="single" w:color="auto" w:sz="4" w:space="0"/>
              <w:bottom w:val="nil"/>
              <w:right w:val="single" w:color="auto" w:sz="4" w:space="0"/>
            </w:tcBorders>
            <w:shd w:val="clear" w:color="auto" w:fill="auto"/>
            <w:vAlign w:val="center"/>
          </w:tcPr>
          <w:p>
            <w:pPr>
              <w:widowControl/>
              <w:adjustRightInd/>
              <w:snapToGrid w:val="0"/>
              <w:spacing w:line="240" w:lineRule="auto"/>
              <w:jc w:val="center"/>
              <w:rPr>
                <w:rFonts w:ascii="Times New Roman" w:hAnsi="Times New Roman"/>
                <w:b/>
                <w:bCs/>
                <w:sz w:val="18"/>
                <w:szCs w:val="18"/>
              </w:rPr>
            </w:pPr>
            <w:r>
              <w:rPr>
                <w:rFonts w:ascii="Times New Roman" w:hAnsi="Times New Roman"/>
                <w:b/>
                <w:bCs/>
                <w:sz w:val="18"/>
                <w:szCs w:val="18"/>
              </w:rPr>
              <w:t>自筹资金</w:t>
            </w:r>
          </w:p>
        </w:tc>
        <w:tc>
          <w:tcPr>
            <w:tcW w:w="0" w:type="auto"/>
            <w:tcBorders>
              <w:top w:val="nil"/>
              <w:left w:val="nil"/>
              <w:bottom w:val="single" w:color="auto" w:sz="4" w:space="0"/>
              <w:right w:val="single" w:color="auto" w:sz="4" w:space="0"/>
            </w:tcBorders>
            <w:shd w:val="clear" w:color="auto" w:fill="auto"/>
            <w:vAlign w:val="center"/>
          </w:tcPr>
          <w:p>
            <w:pPr>
              <w:widowControl/>
              <w:adjustRightInd/>
              <w:snapToGrid w:val="0"/>
              <w:spacing w:line="240" w:lineRule="auto"/>
              <w:jc w:val="center"/>
              <w:rPr>
                <w:rFonts w:ascii="Times New Roman" w:hAnsi="Times New Roman"/>
                <w:b/>
                <w:bCs/>
                <w:sz w:val="18"/>
                <w:szCs w:val="18"/>
              </w:rPr>
            </w:pPr>
            <w:r>
              <w:rPr>
                <w:rFonts w:ascii="Times New Roman" w:hAnsi="Times New Roman"/>
                <w:b/>
                <w:bCs/>
                <w:sz w:val="18"/>
                <w:szCs w:val="18"/>
              </w:rPr>
              <w:t>银行贷款</w:t>
            </w:r>
          </w:p>
        </w:tc>
        <w:tc>
          <w:tcPr>
            <w:tcW w:w="0" w:type="auto"/>
            <w:tcBorders>
              <w:top w:val="nil"/>
              <w:left w:val="nil"/>
              <w:bottom w:val="single" w:color="auto" w:sz="4" w:space="0"/>
              <w:right w:val="single" w:color="auto" w:sz="4" w:space="0"/>
            </w:tcBorders>
            <w:shd w:val="clear" w:color="auto" w:fill="auto"/>
            <w:vAlign w:val="center"/>
          </w:tcPr>
          <w:p>
            <w:pPr>
              <w:widowControl/>
              <w:adjustRightInd/>
              <w:snapToGrid w:val="0"/>
              <w:spacing w:line="240" w:lineRule="auto"/>
              <w:jc w:val="center"/>
              <w:rPr>
                <w:rFonts w:ascii="Times New Roman" w:hAnsi="Times New Roman"/>
                <w:b/>
                <w:bCs/>
                <w:sz w:val="18"/>
                <w:szCs w:val="18"/>
              </w:rPr>
            </w:pPr>
            <w:r>
              <w:rPr>
                <w:rFonts w:ascii="Times New Roman" w:hAnsi="Times New Roman"/>
                <w:b/>
                <w:bCs/>
                <w:sz w:val="18"/>
                <w:szCs w:val="18"/>
              </w:rPr>
              <w:t>其他资金</w:t>
            </w:r>
          </w:p>
        </w:tc>
        <w:tc>
          <w:tcPr>
            <w:tcW w:w="0" w:type="auto"/>
            <w:vMerge w:val="continue"/>
            <w:tcBorders>
              <w:top w:val="nil"/>
              <w:left w:val="single" w:color="auto" w:sz="4" w:space="0"/>
              <w:bottom w:val="nil"/>
              <w:right w:val="single" w:color="auto" w:sz="8" w:space="0"/>
            </w:tcBorders>
            <w:vAlign w:val="center"/>
          </w:tcPr>
          <w:p>
            <w:pPr>
              <w:widowControl/>
              <w:adjustRightInd/>
              <w:snapToGrid w:val="0"/>
              <w:spacing w:line="240" w:lineRule="auto"/>
              <w:jc w:val="center"/>
              <w:rPr>
                <w:rFonts w:ascii="Times New Roman" w:hAnsi="Times New Roman"/>
                <w:b/>
                <w:bCs/>
                <w:sz w:val="18"/>
                <w:szCs w:val="18"/>
              </w:rPr>
            </w:pPr>
          </w:p>
        </w:tc>
      </w:tr>
      <w:tr>
        <w:tblPrEx>
          <w:tblCellMar>
            <w:top w:w="0" w:type="dxa"/>
            <w:left w:w="0" w:type="dxa"/>
            <w:bottom w:w="0" w:type="dxa"/>
            <w:right w:w="0" w:type="dxa"/>
          </w:tblCellMar>
        </w:tblPrEx>
        <w:trPr>
          <w:trHeight w:val="354" w:hRule="exact"/>
          <w:jc w:val="center"/>
        </w:trPr>
        <w:tc>
          <w:tcPr>
            <w:tcW w:w="0" w:type="auto"/>
            <w:tcBorders>
              <w:top w:val="single" w:color="auto" w:sz="4" w:space="0"/>
              <w:left w:val="single" w:color="auto" w:sz="8" w:space="0"/>
              <w:bottom w:val="single" w:color="auto" w:sz="4" w:space="0"/>
              <w:right w:val="single" w:color="auto" w:sz="4" w:space="0"/>
            </w:tcBorders>
            <w:shd w:val="clear" w:color="auto" w:fill="auto"/>
            <w:vAlign w:val="center"/>
          </w:tcPr>
          <w:p>
            <w:pPr>
              <w:widowControl/>
              <w:adjustRightInd/>
              <w:snapToGrid w:val="0"/>
              <w:spacing w:line="240" w:lineRule="auto"/>
              <w:jc w:val="center"/>
              <w:rPr>
                <w:rFonts w:ascii="Times New Roman" w:hAnsi="Times New Roman"/>
                <w:sz w:val="18"/>
                <w:szCs w:val="18"/>
              </w:rPr>
            </w:pP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adjustRightInd/>
              <w:snapToGrid w:val="0"/>
              <w:spacing w:line="240" w:lineRule="auto"/>
              <w:jc w:val="center"/>
              <w:rPr>
                <w:rFonts w:ascii="Times New Roman" w:hAnsi="Times New Roman"/>
                <w:sz w:val="18"/>
                <w:szCs w:val="18"/>
              </w:rPr>
            </w:pPr>
            <w:r>
              <w:rPr>
                <w:rFonts w:ascii="Times New Roman" w:hAnsi="Times New Roman"/>
                <w:sz w:val="18"/>
                <w:szCs w:val="18"/>
              </w:rPr>
              <w:t>总  计</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adjustRightInd/>
              <w:snapToGrid w:val="0"/>
              <w:spacing w:line="240" w:lineRule="auto"/>
              <w:jc w:val="center"/>
              <w:rPr>
                <w:rFonts w:ascii="Times New Roman" w:hAnsi="Times New Roman"/>
                <w:kern w:val="0"/>
                <w:sz w:val="18"/>
                <w:szCs w:val="18"/>
              </w:rPr>
            </w:pP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adjustRightInd/>
              <w:snapToGrid w:val="0"/>
              <w:spacing w:line="240" w:lineRule="auto"/>
              <w:jc w:val="center"/>
              <w:rPr>
                <w:rFonts w:ascii="Times New Roman" w:hAnsi="Times New Roman"/>
                <w:kern w:val="0"/>
                <w:sz w:val="18"/>
                <w:szCs w:val="18"/>
              </w:rPr>
            </w:pP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adjustRightInd/>
              <w:snapToGrid w:val="0"/>
              <w:spacing w:line="240" w:lineRule="auto"/>
              <w:jc w:val="center"/>
              <w:rPr>
                <w:rFonts w:ascii="Times New Roman" w:hAnsi="Times New Roman"/>
                <w:kern w:val="0"/>
                <w:sz w:val="18"/>
                <w:szCs w:val="18"/>
              </w:rPr>
            </w:pP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adjustRightInd/>
              <w:snapToGrid w:val="0"/>
              <w:spacing w:line="240" w:lineRule="auto"/>
              <w:jc w:val="center"/>
              <w:rPr>
                <w:rFonts w:ascii="Times New Roman" w:hAnsi="Times New Roman"/>
                <w:kern w:val="0"/>
                <w:sz w:val="18"/>
                <w:szCs w:val="18"/>
              </w:rPr>
            </w:pPr>
          </w:p>
        </w:tc>
        <w:tc>
          <w:tcPr>
            <w:tcW w:w="0" w:type="auto"/>
            <w:tcBorders>
              <w:top w:val="nil"/>
              <w:left w:val="nil"/>
              <w:bottom w:val="single" w:color="auto" w:sz="4" w:space="0"/>
              <w:right w:val="single" w:color="auto" w:sz="4" w:space="0"/>
            </w:tcBorders>
            <w:shd w:val="clear" w:color="auto" w:fill="auto"/>
            <w:vAlign w:val="center"/>
          </w:tcPr>
          <w:p>
            <w:pPr>
              <w:widowControl/>
              <w:adjustRightInd/>
              <w:snapToGrid w:val="0"/>
              <w:spacing w:line="240" w:lineRule="auto"/>
              <w:jc w:val="center"/>
              <w:rPr>
                <w:rFonts w:ascii="Times New Roman" w:hAnsi="Times New Roman"/>
                <w:kern w:val="0"/>
                <w:sz w:val="18"/>
                <w:szCs w:val="18"/>
              </w:rPr>
            </w:pP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adjustRightInd/>
              <w:snapToGrid w:val="0"/>
              <w:spacing w:line="240" w:lineRule="auto"/>
              <w:jc w:val="center"/>
              <w:rPr>
                <w:rFonts w:ascii="Times New Roman" w:hAnsi="Times New Roman"/>
                <w:kern w:val="0"/>
                <w:sz w:val="18"/>
                <w:szCs w:val="18"/>
              </w:rPr>
            </w:pPr>
          </w:p>
        </w:tc>
        <w:tc>
          <w:tcPr>
            <w:tcW w:w="0" w:type="auto"/>
            <w:tcBorders>
              <w:top w:val="nil"/>
              <w:left w:val="nil"/>
              <w:bottom w:val="single" w:color="auto" w:sz="4" w:space="0"/>
              <w:right w:val="single" w:color="auto" w:sz="4" w:space="0"/>
            </w:tcBorders>
            <w:shd w:val="clear" w:color="auto" w:fill="auto"/>
            <w:vAlign w:val="center"/>
          </w:tcPr>
          <w:p>
            <w:pPr>
              <w:widowControl/>
              <w:adjustRightInd/>
              <w:snapToGrid w:val="0"/>
              <w:spacing w:line="240" w:lineRule="auto"/>
              <w:jc w:val="center"/>
              <w:rPr>
                <w:rFonts w:ascii="Times New Roman" w:hAnsi="Times New Roman"/>
                <w:kern w:val="0"/>
                <w:sz w:val="18"/>
                <w:szCs w:val="18"/>
              </w:rPr>
            </w:pPr>
          </w:p>
        </w:tc>
        <w:tc>
          <w:tcPr>
            <w:tcW w:w="0" w:type="auto"/>
            <w:tcBorders>
              <w:top w:val="nil"/>
              <w:left w:val="nil"/>
              <w:bottom w:val="single" w:color="auto" w:sz="4" w:space="0"/>
              <w:right w:val="single" w:color="auto" w:sz="4" w:space="0"/>
            </w:tcBorders>
            <w:shd w:val="clear" w:color="auto" w:fill="auto"/>
            <w:vAlign w:val="center"/>
          </w:tcPr>
          <w:p>
            <w:pPr>
              <w:widowControl/>
              <w:adjustRightInd/>
              <w:snapToGrid w:val="0"/>
              <w:spacing w:line="240" w:lineRule="auto"/>
              <w:jc w:val="center"/>
              <w:rPr>
                <w:rFonts w:ascii="Times New Roman" w:hAnsi="Times New Roman"/>
                <w:kern w:val="0"/>
                <w:sz w:val="18"/>
                <w:szCs w:val="18"/>
              </w:rPr>
            </w:pPr>
          </w:p>
        </w:tc>
        <w:tc>
          <w:tcPr>
            <w:tcW w:w="0" w:type="auto"/>
            <w:tcBorders>
              <w:top w:val="single" w:color="auto" w:sz="4" w:space="0"/>
              <w:left w:val="nil"/>
              <w:bottom w:val="single" w:color="auto" w:sz="4" w:space="0"/>
              <w:right w:val="single" w:color="auto" w:sz="8" w:space="0"/>
            </w:tcBorders>
            <w:shd w:val="clear" w:color="auto" w:fill="auto"/>
            <w:noWrap/>
            <w:vAlign w:val="bottom"/>
          </w:tcPr>
          <w:p>
            <w:pPr>
              <w:widowControl/>
              <w:adjustRightInd/>
              <w:snapToGrid w:val="0"/>
              <w:spacing w:line="240" w:lineRule="auto"/>
              <w:jc w:val="center"/>
              <w:rPr>
                <w:rFonts w:ascii="Times New Roman" w:hAnsi="Times New Roman"/>
                <w:kern w:val="0"/>
                <w:sz w:val="18"/>
                <w:szCs w:val="18"/>
              </w:rPr>
            </w:pPr>
          </w:p>
        </w:tc>
      </w:tr>
      <w:tr>
        <w:tblPrEx>
          <w:tblCellMar>
            <w:top w:w="0" w:type="dxa"/>
            <w:left w:w="0" w:type="dxa"/>
            <w:bottom w:w="0" w:type="dxa"/>
            <w:right w:w="0" w:type="dxa"/>
          </w:tblCellMar>
        </w:tblPrEx>
        <w:trPr>
          <w:trHeight w:val="354" w:hRule="exact"/>
          <w:jc w:val="center"/>
        </w:trPr>
        <w:tc>
          <w:tcPr>
            <w:tcW w:w="0" w:type="auto"/>
            <w:tcBorders>
              <w:top w:val="nil"/>
              <w:left w:val="single" w:color="auto" w:sz="8" w:space="0"/>
              <w:bottom w:val="single" w:color="auto" w:sz="4" w:space="0"/>
              <w:right w:val="single" w:color="auto" w:sz="4" w:space="0"/>
            </w:tcBorders>
            <w:shd w:val="clear" w:color="auto" w:fill="auto"/>
            <w:vAlign w:val="center"/>
          </w:tcPr>
          <w:p>
            <w:pPr>
              <w:widowControl/>
              <w:adjustRightInd/>
              <w:snapToGrid w:val="0"/>
              <w:spacing w:line="240" w:lineRule="auto"/>
              <w:jc w:val="center"/>
              <w:rPr>
                <w:rFonts w:ascii="Times New Roman" w:hAnsi="Times New Roman"/>
                <w:kern w:val="0"/>
                <w:sz w:val="18"/>
                <w:szCs w:val="18"/>
              </w:rPr>
            </w:pPr>
            <w:r>
              <w:rPr>
                <w:rFonts w:ascii="Times New Roman" w:hAnsi="Times New Roman"/>
                <w:kern w:val="0"/>
                <w:sz w:val="18"/>
                <w:szCs w:val="18"/>
              </w:rPr>
              <w:t>（1）</w:t>
            </w:r>
          </w:p>
        </w:tc>
        <w:tc>
          <w:tcPr>
            <w:tcW w:w="0" w:type="auto"/>
            <w:tcBorders>
              <w:top w:val="nil"/>
              <w:left w:val="nil"/>
              <w:bottom w:val="single" w:color="auto" w:sz="4" w:space="0"/>
              <w:right w:val="single" w:color="auto" w:sz="4" w:space="0"/>
            </w:tcBorders>
            <w:shd w:val="clear" w:color="auto" w:fill="auto"/>
            <w:noWrap/>
            <w:vAlign w:val="center"/>
          </w:tcPr>
          <w:p>
            <w:pPr>
              <w:widowControl/>
              <w:adjustRightInd/>
              <w:snapToGrid w:val="0"/>
              <w:spacing w:line="240" w:lineRule="auto"/>
              <w:jc w:val="center"/>
              <w:rPr>
                <w:rFonts w:ascii="Times New Roman" w:hAnsi="Times New Roman"/>
                <w:kern w:val="0"/>
                <w:sz w:val="18"/>
                <w:szCs w:val="18"/>
              </w:rPr>
            </w:pPr>
          </w:p>
        </w:tc>
        <w:tc>
          <w:tcPr>
            <w:tcW w:w="0" w:type="auto"/>
            <w:tcBorders>
              <w:top w:val="nil"/>
              <w:left w:val="nil"/>
              <w:bottom w:val="single" w:color="auto" w:sz="4" w:space="0"/>
              <w:right w:val="single" w:color="auto" w:sz="4" w:space="0"/>
            </w:tcBorders>
            <w:shd w:val="clear" w:color="auto" w:fill="auto"/>
            <w:noWrap/>
            <w:vAlign w:val="center"/>
          </w:tcPr>
          <w:p>
            <w:pPr>
              <w:widowControl/>
              <w:adjustRightInd/>
              <w:snapToGrid w:val="0"/>
              <w:spacing w:line="240" w:lineRule="auto"/>
              <w:jc w:val="center"/>
              <w:rPr>
                <w:rFonts w:ascii="Times New Roman" w:hAnsi="Times New Roman"/>
                <w:kern w:val="0"/>
                <w:sz w:val="18"/>
                <w:szCs w:val="18"/>
              </w:rPr>
            </w:pPr>
          </w:p>
        </w:tc>
        <w:tc>
          <w:tcPr>
            <w:tcW w:w="0" w:type="auto"/>
            <w:tcBorders>
              <w:top w:val="nil"/>
              <w:left w:val="nil"/>
              <w:bottom w:val="single" w:color="auto" w:sz="4" w:space="0"/>
              <w:right w:val="single" w:color="auto" w:sz="4" w:space="0"/>
            </w:tcBorders>
            <w:shd w:val="clear" w:color="auto" w:fill="auto"/>
            <w:noWrap/>
            <w:vAlign w:val="center"/>
          </w:tcPr>
          <w:p>
            <w:pPr>
              <w:widowControl/>
              <w:adjustRightInd/>
              <w:snapToGrid w:val="0"/>
              <w:spacing w:line="240" w:lineRule="auto"/>
              <w:jc w:val="center"/>
              <w:rPr>
                <w:rFonts w:ascii="Times New Roman" w:hAnsi="Times New Roman"/>
                <w:kern w:val="0"/>
                <w:sz w:val="18"/>
                <w:szCs w:val="18"/>
              </w:rPr>
            </w:pPr>
          </w:p>
        </w:tc>
        <w:tc>
          <w:tcPr>
            <w:tcW w:w="0" w:type="auto"/>
            <w:tcBorders>
              <w:top w:val="nil"/>
              <w:left w:val="nil"/>
              <w:bottom w:val="single" w:color="auto" w:sz="4" w:space="0"/>
              <w:right w:val="single" w:color="auto" w:sz="4" w:space="0"/>
            </w:tcBorders>
            <w:shd w:val="clear" w:color="auto" w:fill="auto"/>
            <w:noWrap/>
            <w:vAlign w:val="center"/>
          </w:tcPr>
          <w:p>
            <w:pPr>
              <w:widowControl/>
              <w:adjustRightInd/>
              <w:snapToGrid w:val="0"/>
              <w:spacing w:line="240" w:lineRule="auto"/>
              <w:jc w:val="center"/>
              <w:rPr>
                <w:rFonts w:ascii="Times New Roman" w:hAnsi="Times New Roman"/>
                <w:kern w:val="0"/>
                <w:sz w:val="18"/>
                <w:szCs w:val="18"/>
              </w:rPr>
            </w:pPr>
          </w:p>
        </w:tc>
        <w:tc>
          <w:tcPr>
            <w:tcW w:w="0" w:type="auto"/>
            <w:tcBorders>
              <w:top w:val="nil"/>
              <w:left w:val="nil"/>
              <w:bottom w:val="single" w:color="auto" w:sz="4" w:space="0"/>
              <w:right w:val="single" w:color="auto" w:sz="4" w:space="0"/>
            </w:tcBorders>
            <w:shd w:val="clear" w:color="auto" w:fill="auto"/>
            <w:noWrap/>
            <w:vAlign w:val="center"/>
          </w:tcPr>
          <w:p>
            <w:pPr>
              <w:widowControl/>
              <w:adjustRightInd/>
              <w:snapToGrid w:val="0"/>
              <w:spacing w:line="240" w:lineRule="auto"/>
              <w:jc w:val="center"/>
              <w:rPr>
                <w:rFonts w:ascii="Times New Roman" w:hAnsi="Times New Roman"/>
                <w:kern w:val="0"/>
                <w:sz w:val="18"/>
                <w:szCs w:val="18"/>
              </w:rPr>
            </w:pPr>
          </w:p>
        </w:tc>
        <w:tc>
          <w:tcPr>
            <w:tcW w:w="0" w:type="auto"/>
            <w:tcBorders>
              <w:top w:val="nil"/>
              <w:left w:val="nil"/>
              <w:bottom w:val="single" w:color="auto" w:sz="4" w:space="0"/>
              <w:right w:val="single" w:color="auto" w:sz="4" w:space="0"/>
            </w:tcBorders>
            <w:shd w:val="clear" w:color="auto" w:fill="auto"/>
            <w:noWrap/>
            <w:vAlign w:val="center"/>
          </w:tcPr>
          <w:p>
            <w:pPr>
              <w:widowControl/>
              <w:adjustRightInd/>
              <w:snapToGrid w:val="0"/>
              <w:spacing w:line="240" w:lineRule="auto"/>
              <w:jc w:val="center"/>
              <w:rPr>
                <w:rFonts w:ascii="Times New Roman" w:hAnsi="Times New Roman"/>
                <w:kern w:val="0"/>
                <w:sz w:val="18"/>
                <w:szCs w:val="18"/>
              </w:rPr>
            </w:pPr>
          </w:p>
        </w:tc>
        <w:tc>
          <w:tcPr>
            <w:tcW w:w="0" w:type="auto"/>
            <w:tcBorders>
              <w:top w:val="nil"/>
              <w:left w:val="nil"/>
              <w:bottom w:val="single" w:color="auto" w:sz="4" w:space="0"/>
              <w:right w:val="single" w:color="auto" w:sz="4" w:space="0"/>
            </w:tcBorders>
            <w:shd w:val="clear" w:color="auto" w:fill="auto"/>
            <w:noWrap/>
            <w:vAlign w:val="center"/>
          </w:tcPr>
          <w:p>
            <w:pPr>
              <w:widowControl/>
              <w:adjustRightInd/>
              <w:snapToGrid w:val="0"/>
              <w:spacing w:line="240" w:lineRule="auto"/>
              <w:jc w:val="center"/>
              <w:rPr>
                <w:rFonts w:ascii="Times New Roman" w:hAnsi="Times New Roman"/>
                <w:kern w:val="0"/>
                <w:sz w:val="18"/>
                <w:szCs w:val="18"/>
              </w:rPr>
            </w:pPr>
          </w:p>
        </w:tc>
        <w:tc>
          <w:tcPr>
            <w:tcW w:w="0" w:type="auto"/>
            <w:tcBorders>
              <w:top w:val="nil"/>
              <w:left w:val="nil"/>
              <w:bottom w:val="single" w:color="auto" w:sz="4" w:space="0"/>
              <w:right w:val="single" w:color="auto" w:sz="4" w:space="0"/>
            </w:tcBorders>
            <w:shd w:val="clear" w:color="auto" w:fill="auto"/>
            <w:noWrap/>
            <w:vAlign w:val="center"/>
          </w:tcPr>
          <w:p>
            <w:pPr>
              <w:widowControl/>
              <w:adjustRightInd/>
              <w:snapToGrid w:val="0"/>
              <w:spacing w:line="240" w:lineRule="auto"/>
              <w:jc w:val="center"/>
              <w:rPr>
                <w:rFonts w:ascii="Times New Roman" w:hAnsi="Times New Roman"/>
                <w:kern w:val="0"/>
                <w:sz w:val="18"/>
                <w:szCs w:val="18"/>
              </w:rPr>
            </w:pPr>
          </w:p>
        </w:tc>
        <w:tc>
          <w:tcPr>
            <w:tcW w:w="0" w:type="auto"/>
            <w:tcBorders>
              <w:top w:val="nil"/>
              <w:left w:val="nil"/>
              <w:bottom w:val="single" w:color="auto" w:sz="4" w:space="0"/>
              <w:right w:val="single" w:color="auto" w:sz="4" w:space="0"/>
            </w:tcBorders>
            <w:shd w:val="clear" w:color="auto" w:fill="auto"/>
            <w:noWrap/>
            <w:vAlign w:val="bottom"/>
          </w:tcPr>
          <w:p>
            <w:pPr>
              <w:widowControl/>
              <w:adjustRightInd/>
              <w:snapToGrid w:val="0"/>
              <w:spacing w:line="240" w:lineRule="auto"/>
              <w:jc w:val="center"/>
              <w:rPr>
                <w:rFonts w:ascii="Times New Roman" w:hAnsi="Times New Roman"/>
                <w:kern w:val="0"/>
                <w:sz w:val="18"/>
                <w:szCs w:val="18"/>
              </w:rPr>
            </w:pPr>
          </w:p>
        </w:tc>
        <w:tc>
          <w:tcPr>
            <w:tcW w:w="0" w:type="auto"/>
            <w:tcBorders>
              <w:top w:val="nil"/>
              <w:left w:val="nil"/>
              <w:bottom w:val="single" w:color="auto" w:sz="4" w:space="0"/>
              <w:right w:val="single" w:color="auto" w:sz="8" w:space="0"/>
            </w:tcBorders>
            <w:shd w:val="clear" w:color="auto" w:fill="auto"/>
            <w:noWrap/>
            <w:vAlign w:val="bottom"/>
          </w:tcPr>
          <w:p>
            <w:pPr>
              <w:widowControl/>
              <w:adjustRightInd/>
              <w:snapToGrid w:val="0"/>
              <w:spacing w:line="240" w:lineRule="auto"/>
              <w:jc w:val="center"/>
              <w:rPr>
                <w:rFonts w:ascii="Times New Roman" w:hAnsi="Times New Roman"/>
                <w:kern w:val="0"/>
                <w:sz w:val="18"/>
                <w:szCs w:val="18"/>
              </w:rPr>
            </w:pPr>
          </w:p>
        </w:tc>
      </w:tr>
      <w:tr>
        <w:tblPrEx>
          <w:tblCellMar>
            <w:top w:w="0" w:type="dxa"/>
            <w:left w:w="0" w:type="dxa"/>
            <w:bottom w:w="0" w:type="dxa"/>
            <w:right w:w="0" w:type="dxa"/>
          </w:tblCellMar>
        </w:tblPrEx>
        <w:trPr>
          <w:trHeight w:val="354" w:hRule="exact"/>
          <w:jc w:val="center"/>
        </w:trPr>
        <w:tc>
          <w:tcPr>
            <w:tcW w:w="0" w:type="auto"/>
            <w:tcBorders>
              <w:top w:val="nil"/>
              <w:left w:val="single" w:color="auto" w:sz="8" w:space="0"/>
              <w:bottom w:val="single" w:color="auto" w:sz="4" w:space="0"/>
              <w:right w:val="single" w:color="auto" w:sz="4" w:space="0"/>
            </w:tcBorders>
            <w:shd w:val="clear" w:color="auto" w:fill="auto"/>
            <w:vAlign w:val="center"/>
          </w:tcPr>
          <w:p>
            <w:pPr>
              <w:widowControl/>
              <w:adjustRightInd/>
              <w:snapToGrid w:val="0"/>
              <w:spacing w:line="240" w:lineRule="auto"/>
              <w:jc w:val="center"/>
              <w:rPr>
                <w:rFonts w:ascii="Times New Roman" w:hAnsi="Times New Roman"/>
                <w:kern w:val="0"/>
                <w:sz w:val="18"/>
                <w:szCs w:val="18"/>
              </w:rPr>
            </w:pPr>
            <w:r>
              <w:rPr>
                <w:rFonts w:ascii="Times New Roman" w:hAnsi="Times New Roman"/>
                <w:kern w:val="0"/>
                <w:sz w:val="18"/>
                <w:szCs w:val="18"/>
              </w:rPr>
              <w:t>（2）</w:t>
            </w:r>
          </w:p>
        </w:tc>
        <w:tc>
          <w:tcPr>
            <w:tcW w:w="0" w:type="auto"/>
            <w:tcBorders>
              <w:top w:val="nil"/>
              <w:left w:val="nil"/>
              <w:bottom w:val="single" w:color="auto" w:sz="4" w:space="0"/>
              <w:right w:val="single" w:color="auto" w:sz="4" w:space="0"/>
            </w:tcBorders>
            <w:shd w:val="clear" w:color="auto" w:fill="auto"/>
            <w:noWrap/>
            <w:vAlign w:val="center"/>
          </w:tcPr>
          <w:p>
            <w:pPr>
              <w:widowControl/>
              <w:adjustRightInd/>
              <w:snapToGrid w:val="0"/>
              <w:spacing w:line="240" w:lineRule="auto"/>
              <w:jc w:val="center"/>
              <w:rPr>
                <w:rFonts w:ascii="Times New Roman" w:hAnsi="Times New Roman"/>
                <w:kern w:val="0"/>
                <w:sz w:val="18"/>
                <w:szCs w:val="18"/>
              </w:rPr>
            </w:pPr>
          </w:p>
        </w:tc>
        <w:tc>
          <w:tcPr>
            <w:tcW w:w="0" w:type="auto"/>
            <w:tcBorders>
              <w:top w:val="nil"/>
              <w:left w:val="nil"/>
              <w:bottom w:val="single" w:color="auto" w:sz="4" w:space="0"/>
              <w:right w:val="single" w:color="auto" w:sz="4" w:space="0"/>
            </w:tcBorders>
            <w:shd w:val="clear" w:color="auto" w:fill="auto"/>
            <w:noWrap/>
            <w:vAlign w:val="center"/>
          </w:tcPr>
          <w:p>
            <w:pPr>
              <w:widowControl/>
              <w:adjustRightInd/>
              <w:snapToGrid w:val="0"/>
              <w:spacing w:line="240" w:lineRule="auto"/>
              <w:jc w:val="center"/>
              <w:rPr>
                <w:rFonts w:ascii="Times New Roman" w:hAnsi="Times New Roman"/>
                <w:kern w:val="0"/>
                <w:sz w:val="18"/>
                <w:szCs w:val="18"/>
              </w:rPr>
            </w:pPr>
          </w:p>
        </w:tc>
        <w:tc>
          <w:tcPr>
            <w:tcW w:w="0" w:type="auto"/>
            <w:tcBorders>
              <w:top w:val="nil"/>
              <w:left w:val="nil"/>
              <w:bottom w:val="single" w:color="auto" w:sz="4" w:space="0"/>
              <w:right w:val="single" w:color="auto" w:sz="4" w:space="0"/>
            </w:tcBorders>
            <w:shd w:val="clear" w:color="auto" w:fill="auto"/>
            <w:noWrap/>
            <w:vAlign w:val="center"/>
          </w:tcPr>
          <w:p>
            <w:pPr>
              <w:widowControl/>
              <w:adjustRightInd/>
              <w:snapToGrid w:val="0"/>
              <w:spacing w:line="240" w:lineRule="auto"/>
              <w:jc w:val="center"/>
              <w:rPr>
                <w:rFonts w:ascii="Times New Roman" w:hAnsi="Times New Roman"/>
                <w:kern w:val="0"/>
                <w:sz w:val="18"/>
                <w:szCs w:val="18"/>
              </w:rPr>
            </w:pPr>
          </w:p>
        </w:tc>
        <w:tc>
          <w:tcPr>
            <w:tcW w:w="0" w:type="auto"/>
            <w:tcBorders>
              <w:top w:val="nil"/>
              <w:left w:val="nil"/>
              <w:bottom w:val="single" w:color="auto" w:sz="4" w:space="0"/>
              <w:right w:val="single" w:color="auto" w:sz="4" w:space="0"/>
            </w:tcBorders>
            <w:shd w:val="clear" w:color="auto" w:fill="auto"/>
            <w:noWrap/>
            <w:vAlign w:val="center"/>
          </w:tcPr>
          <w:p>
            <w:pPr>
              <w:widowControl/>
              <w:adjustRightInd/>
              <w:snapToGrid w:val="0"/>
              <w:spacing w:line="240" w:lineRule="auto"/>
              <w:jc w:val="center"/>
              <w:rPr>
                <w:rFonts w:ascii="Times New Roman" w:hAnsi="Times New Roman"/>
                <w:kern w:val="0"/>
                <w:sz w:val="18"/>
                <w:szCs w:val="18"/>
              </w:rPr>
            </w:pPr>
          </w:p>
        </w:tc>
        <w:tc>
          <w:tcPr>
            <w:tcW w:w="0" w:type="auto"/>
            <w:tcBorders>
              <w:top w:val="nil"/>
              <w:left w:val="nil"/>
              <w:bottom w:val="single" w:color="auto" w:sz="4" w:space="0"/>
              <w:right w:val="single" w:color="auto" w:sz="4" w:space="0"/>
            </w:tcBorders>
            <w:shd w:val="clear" w:color="auto" w:fill="auto"/>
            <w:noWrap/>
            <w:vAlign w:val="center"/>
          </w:tcPr>
          <w:p>
            <w:pPr>
              <w:widowControl/>
              <w:adjustRightInd/>
              <w:snapToGrid w:val="0"/>
              <w:spacing w:line="240" w:lineRule="auto"/>
              <w:jc w:val="center"/>
              <w:rPr>
                <w:rFonts w:ascii="Times New Roman" w:hAnsi="Times New Roman"/>
                <w:kern w:val="0"/>
                <w:sz w:val="18"/>
                <w:szCs w:val="18"/>
              </w:rPr>
            </w:pPr>
          </w:p>
        </w:tc>
        <w:tc>
          <w:tcPr>
            <w:tcW w:w="0" w:type="auto"/>
            <w:tcBorders>
              <w:top w:val="nil"/>
              <w:left w:val="nil"/>
              <w:bottom w:val="single" w:color="auto" w:sz="4" w:space="0"/>
              <w:right w:val="single" w:color="auto" w:sz="4" w:space="0"/>
            </w:tcBorders>
            <w:shd w:val="clear" w:color="auto" w:fill="auto"/>
            <w:noWrap/>
            <w:vAlign w:val="center"/>
          </w:tcPr>
          <w:p>
            <w:pPr>
              <w:widowControl/>
              <w:adjustRightInd/>
              <w:snapToGrid w:val="0"/>
              <w:spacing w:line="240" w:lineRule="auto"/>
              <w:jc w:val="center"/>
              <w:rPr>
                <w:rFonts w:ascii="Times New Roman" w:hAnsi="Times New Roman"/>
                <w:kern w:val="0"/>
                <w:sz w:val="18"/>
                <w:szCs w:val="18"/>
              </w:rPr>
            </w:pPr>
          </w:p>
        </w:tc>
        <w:tc>
          <w:tcPr>
            <w:tcW w:w="0" w:type="auto"/>
            <w:tcBorders>
              <w:top w:val="nil"/>
              <w:left w:val="nil"/>
              <w:bottom w:val="single" w:color="auto" w:sz="4" w:space="0"/>
              <w:right w:val="single" w:color="auto" w:sz="4" w:space="0"/>
            </w:tcBorders>
            <w:shd w:val="clear" w:color="auto" w:fill="auto"/>
            <w:noWrap/>
            <w:vAlign w:val="center"/>
          </w:tcPr>
          <w:p>
            <w:pPr>
              <w:widowControl/>
              <w:adjustRightInd/>
              <w:snapToGrid w:val="0"/>
              <w:spacing w:line="240" w:lineRule="auto"/>
              <w:jc w:val="center"/>
              <w:rPr>
                <w:rFonts w:ascii="Times New Roman" w:hAnsi="Times New Roman"/>
                <w:kern w:val="0"/>
                <w:sz w:val="18"/>
                <w:szCs w:val="18"/>
              </w:rPr>
            </w:pPr>
          </w:p>
        </w:tc>
        <w:tc>
          <w:tcPr>
            <w:tcW w:w="0" w:type="auto"/>
            <w:tcBorders>
              <w:top w:val="nil"/>
              <w:left w:val="nil"/>
              <w:bottom w:val="single" w:color="auto" w:sz="4" w:space="0"/>
              <w:right w:val="single" w:color="auto" w:sz="4" w:space="0"/>
            </w:tcBorders>
            <w:shd w:val="clear" w:color="auto" w:fill="auto"/>
            <w:noWrap/>
            <w:vAlign w:val="center"/>
          </w:tcPr>
          <w:p>
            <w:pPr>
              <w:widowControl/>
              <w:adjustRightInd/>
              <w:snapToGrid w:val="0"/>
              <w:spacing w:line="240" w:lineRule="auto"/>
              <w:jc w:val="center"/>
              <w:rPr>
                <w:rFonts w:ascii="Times New Roman" w:hAnsi="Times New Roman"/>
                <w:kern w:val="0"/>
                <w:sz w:val="18"/>
                <w:szCs w:val="18"/>
              </w:rPr>
            </w:pPr>
          </w:p>
        </w:tc>
        <w:tc>
          <w:tcPr>
            <w:tcW w:w="0" w:type="auto"/>
            <w:tcBorders>
              <w:top w:val="nil"/>
              <w:left w:val="nil"/>
              <w:bottom w:val="single" w:color="auto" w:sz="4" w:space="0"/>
              <w:right w:val="single" w:color="auto" w:sz="4" w:space="0"/>
            </w:tcBorders>
            <w:shd w:val="clear" w:color="auto" w:fill="auto"/>
            <w:noWrap/>
            <w:vAlign w:val="bottom"/>
          </w:tcPr>
          <w:p>
            <w:pPr>
              <w:widowControl/>
              <w:adjustRightInd/>
              <w:snapToGrid w:val="0"/>
              <w:spacing w:line="240" w:lineRule="auto"/>
              <w:jc w:val="center"/>
              <w:rPr>
                <w:rFonts w:ascii="Times New Roman" w:hAnsi="Times New Roman"/>
                <w:kern w:val="0"/>
                <w:sz w:val="18"/>
                <w:szCs w:val="18"/>
              </w:rPr>
            </w:pPr>
          </w:p>
        </w:tc>
        <w:tc>
          <w:tcPr>
            <w:tcW w:w="0" w:type="auto"/>
            <w:tcBorders>
              <w:top w:val="nil"/>
              <w:left w:val="nil"/>
              <w:bottom w:val="single" w:color="auto" w:sz="4" w:space="0"/>
              <w:right w:val="single" w:color="auto" w:sz="8" w:space="0"/>
            </w:tcBorders>
            <w:shd w:val="clear" w:color="auto" w:fill="auto"/>
            <w:noWrap/>
            <w:vAlign w:val="bottom"/>
          </w:tcPr>
          <w:p>
            <w:pPr>
              <w:widowControl/>
              <w:adjustRightInd/>
              <w:snapToGrid w:val="0"/>
              <w:spacing w:line="240" w:lineRule="auto"/>
              <w:jc w:val="center"/>
              <w:rPr>
                <w:rFonts w:ascii="Times New Roman" w:hAnsi="Times New Roman"/>
                <w:kern w:val="0"/>
                <w:sz w:val="18"/>
                <w:szCs w:val="18"/>
              </w:rPr>
            </w:pPr>
          </w:p>
        </w:tc>
      </w:tr>
      <w:tr>
        <w:tblPrEx>
          <w:tblCellMar>
            <w:top w:w="0" w:type="dxa"/>
            <w:left w:w="0" w:type="dxa"/>
            <w:bottom w:w="0" w:type="dxa"/>
            <w:right w:w="0" w:type="dxa"/>
          </w:tblCellMar>
        </w:tblPrEx>
        <w:trPr>
          <w:trHeight w:val="354" w:hRule="exact"/>
          <w:jc w:val="center"/>
        </w:trPr>
        <w:tc>
          <w:tcPr>
            <w:tcW w:w="0" w:type="auto"/>
            <w:tcBorders>
              <w:top w:val="nil"/>
              <w:left w:val="single" w:color="auto" w:sz="8" w:space="0"/>
              <w:bottom w:val="single" w:color="auto" w:sz="4" w:space="0"/>
              <w:right w:val="single" w:color="auto" w:sz="4" w:space="0"/>
            </w:tcBorders>
            <w:shd w:val="clear" w:color="auto" w:fill="auto"/>
            <w:vAlign w:val="center"/>
          </w:tcPr>
          <w:p>
            <w:pPr>
              <w:widowControl/>
              <w:adjustRightInd/>
              <w:snapToGrid w:val="0"/>
              <w:spacing w:line="240" w:lineRule="auto"/>
              <w:jc w:val="center"/>
              <w:rPr>
                <w:rFonts w:ascii="Times New Roman" w:hAnsi="Times New Roman"/>
                <w:kern w:val="0"/>
                <w:sz w:val="18"/>
                <w:szCs w:val="18"/>
              </w:rPr>
            </w:pPr>
            <w:r>
              <w:rPr>
                <w:rFonts w:ascii="Times New Roman" w:hAnsi="Times New Roman"/>
                <w:kern w:val="0"/>
                <w:sz w:val="18"/>
                <w:szCs w:val="18"/>
              </w:rPr>
              <w:t>（3）</w:t>
            </w:r>
          </w:p>
        </w:tc>
        <w:tc>
          <w:tcPr>
            <w:tcW w:w="0" w:type="auto"/>
            <w:tcBorders>
              <w:top w:val="nil"/>
              <w:left w:val="nil"/>
              <w:bottom w:val="single" w:color="auto" w:sz="4" w:space="0"/>
              <w:right w:val="single" w:color="auto" w:sz="4" w:space="0"/>
            </w:tcBorders>
            <w:shd w:val="clear" w:color="auto" w:fill="auto"/>
            <w:noWrap/>
            <w:vAlign w:val="center"/>
          </w:tcPr>
          <w:p>
            <w:pPr>
              <w:widowControl/>
              <w:adjustRightInd/>
              <w:snapToGrid w:val="0"/>
              <w:spacing w:line="240" w:lineRule="auto"/>
              <w:jc w:val="center"/>
              <w:rPr>
                <w:rFonts w:ascii="Times New Roman" w:hAnsi="Times New Roman"/>
                <w:kern w:val="0"/>
                <w:sz w:val="18"/>
                <w:szCs w:val="18"/>
              </w:rPr>
            </w:pPr>
          </w:p>
        </w:tc>
        <w:tc>
          <w:tcPr>
            <w:tcW w:w="0" w:type="auto"/>
            <w:tcBorders>
              <w:top w:val="nil"/>
              <w:left w:val="nil"/>
              <w:bottom w:val="single" w:color="auto" w:sz="4" w:space="0"/>
              <w:right w:val="single" w:color="auto" w:sz="4" w:space="0"/>
            </w:tcBorders>
            <w:shd w:val="clear" w:color="auto" w:fill="auto"/>
            <w:noWrap/>
            <w:vAlign w:val="center"/>
          </w:tcPr>
          <w:p>
            <w:pPr>
              <w:widowControl/>
              <w:adjustRightInd/>
              <w:snapToGrid w:val="0"/>
              <w:spacing w:line="240" w:lineRule="auto"/>
              <w:jc w:val="center"/>
              <w:rPr>
                <w:rFonts w:ascii="Times New Roman" w:hAnsi="Times New Roman"/>
                <w:kern w:val="0"/>
                <w:sz w:val="18"/>
                <w:szCs w:val="18"/>
              </w:rPr>
            </w:pPr>
          </w:p>
        </w:tc>
        <w:tc>
          <w:tcPr>
            <w:tcW w:w="0" w:type="auto"/>
            <w:tcBorders>
              <w:top w:val="nil"/>
              <w:left w:val="nil"/>
              <w:bottom w:val="single" w:color="auto" w:sz="4" w:space="0"/>
              <w:right w:val="single" w:color="auto" w:sz="4" w:space="0"/>
            </w:tcBorders>
            <w:shd w:val="clear" w:color="auto" w:fill="auto"/>
            <w:noWrap/>
            <w:vAlign w:val="center"/>
          </w:tcPr>
          <w:p>
            <w:pPr>
              <w:widowControl/>
              <w:adjustRightInd/>
              <w:snapToGrid w:val="0"/>
              <w:spacing w:line="240" w:lineRule="auto"/>
              <w:jc w:val="center"/>
              <w:rPr>
                <w:rFonts w:ascii="Times New Roman" w:hAnsi="Times New Roman"/>
                <w:kern w:val="0"/>
                <w:sz w:val="18"/>
                <w:szCs w:val="18"/>
              </w:rPr>
            </w:pPr>
          </w:p>
        </w:tc>
        <w:tc>
          <w:tcPr>
            <w:tcW w:w="0" w:type="auto"/>
            <w:tcBorders>
              <w:top w:val="nil"/>
              <w:left w:val="nil"/>
              <w:bottom w:val="single" w:color="auto" w:sz="4" w:space="0"/>
              <w:right w:val="single" w:color="auto" w:sz="4" w:space="0"/>
            </w:tcBorders>
            <w:shd w:val="clear" w:color="auto" w:fill="auto"/>
            <w:noWrap/>
            <w:vAlign w:val="center"/>
          </w:tcPr>
          <w:p>
            <w:pPr>
              <w:widowControl/>
              <w:adjustRightInd/>
              <w:snapToGrid w:val="0"/>
              <w:spacing w:line="240" w:lineRule="auto"/>
              <w:jc w:val="center"/>
              <w:rPr>
                <w:rFonts w:ascii="Times New Roman" w:hAnsi="Times New Roman"/>
                <w:kern w:val="0"/>
                <w:sz w:val="18"/>
                <w:szCs w:val="18"/>
              </w:rPr>
            </w:pPr>
          </w:p>
        </w:tc>
        <w:tc>
          <w:tcPr>
            <w:tcW w:w="0" w:type="auto"/>
            <w:tcBorders>
              <w:top w:val="nil"/>
              <w:left w:val="nil"/>
              <w:bottom w:val="single" w:color="auto" w:sz="4" w:space="0"/>
              <w:right w:val="single" w:color="auto" w:sz="4" w:space="0"/>
            </w:tcBorders>
            <w:shd w:val="clear" w:color="auto" w:fill="auto"/>
            <w:noWrap/>
            <w:vAlign w:val="center"/>
          </w:tcPr>
          <w:p>
            <w:pPr>
              <w:widowControl/>
              <w:adjustRightInd/>
              <w:snapToGrid w:val="0"/>
              <w:spacing w:line="240" w:lineRule="auto"/>
              <w:jc w:val="center"/>
              <w:rPr>
                <w:rFonts w:ascii="Times New Roman" w:hAnsi="Times New Roman"/>
                <w:kern w:val="0"/>
                <w:sz w:val="18"/>
                <w:szCs w:val="18"/>
              </w:rPr>
            </w:pPr>
          </w:p>
        </w:tc>
        <w:tc>
          <w:tcPr>
            <w:tcW w:w="0" w:type="auto"/>
            <w:tcBorders>
              <w:top w:val="nil"/>
              <w:left w:val="nil"/>
              <w:bottom w:val="single" w:color="auto" w:sz="4" w:space="0"/>
              <w:right w:val="single" w:color="auto" w:sz="4" w:space="0"/>
            </w:tcBorders>
            <w:shd w:val="clear" w:color="auto" w:fill="auto"/>
            <w:noWrap/>
            <w:vAlign w:val="center"/>
          </w:tcPr>
          <w:p>
            <w:pPr>
              <w:widowControl/>
              <w:adjustRightInd/>
              <w:snapToGrid w:val="0"/>
              <w:spacing w:line="240" w:lineRule="auto"/>
              <w:jc w:val="center"/>
              <w:rPr>
                <w:rFonts w:ascii="Times New Roman" w:hAnsi="Times New Roman"/>
                <w:kern w:val="0"/>
                <w:sz w:val="18"/>
                <w:szCs w:val="18"/>
              </w:rPr>
            </w:pPr>
          </w:p>
        </w:tc>
        <w:tc>
          <w:tcPr>
            <w:tcW w:w="0" w:type="auto"/>
            <w:tcBorders>
              <w:top w:val="nil"/>
              <w:left w:val="nil"/>
              <w:bottom w:val="single" w:color="auto" w:sz="4" w:space="0"/>
              <w:right w:val="single" w:color="auto" w:sz="4" w:space="0"/>
            </w:tcBorders>
            <w:shd w:val="clear" w:color="auto" w:fill="auto"/>
            <w:noWrap/>
            <w:vAlign w:val="center"/>
          </w:tcPr>
          <w:p>
            <w:pPr>
              <w:widowControl/>
              <w:adjustRightInd/>
              <w:snapToGrid w:val="0"/>
              <w:spacing w:line="240" w:lineRule="auto"/>
              <w:jc w:val="center"/>
              <w:rPr>
                <w:rFonts w:ascii="Times New Roman" w:hAnsi="Times New Roman"/>
                <w:kern w:val="0"/>
                <w:sz w:val="18"/>
                <w:szCs w:val="18"/>
              </w:rPr>
            </w:pPr>
          </w:p>
        </w:tc>
        <w:tc>
          <w:tcPr>
            <w:tcW w:w="0" w:type="auto"/>
            <w:tcBorders>
              <w:top w:val="nil"/>
              <w:left w:val="nil"/>
              <w:bottom w:val="single" w:color="auto" w:sz="4" w:space="0"/>
              <w:right w:val="single" w:color="auto" w:sz="4" w:space="0"/>
            </w:tcBorders>
            <w:shd w:val="clear" w:color="auto" w:fill="auto"/>
            <w:noWrap/>
            <w:vAlign w:val="center"/>
          </w:tcPr>
          <w:p>
            <w:pPr>
              <w:widowControl/>
              <w:adjustRightInd/>
              <w:snapToGrid w:val="0"/>
              <w:spacing w:line="240" w:lineRule="auto"/>
              <w:jc w:val="center"/>
              <w:rPr>
                <w:rFonts w:ascii="Times New Roman" w:hAnsi="Times New Roman"/>
                <w:kern w:val="0"/>
                <w:sz w:val="18"/>
                <w:szCs w:val="18"/>
              </w:rPr>
            </w:pPr>
          </w:p>
        </w:tc>
        <w:tc>
          <w:tcPr>
            <w:tcW w:w="0" w:type="auto"/>
            <w:tcBorders>
              <w:top w:val="nil"/>
              <w:left w:val="nil"/>
              <w:bottom w:val="single" w:color="auto" w:sz="4" w:space="0"/>
              <w:right w:val="single" w:color="auto" w:sz="4" w:space="0"/>
            </w:tcBorders>
            <w:shd w:val="clear" w:color="auto" w:fill="auto"/>
            <w:noWrap/>
            <w:vAlign w:val="bottom"/>
          </w:tcPr>
          <w:p>
            <w:pPr>
              <w:widowControl/>
              <w:adjustRightInd/>
              <w:snapToGrid w:val="0"/>
              <w:spacing w:line="240" w:lineRule="auto"/>
              <w:jc w:val="center"/>
              <w:rPr>
                <w:rFonts w:ascii="Times New Roman" w:hAnsi="Times New Roman"/>
                <w:kern w:val="0"/>
                <w:sz w:val="18"/>
                <w:szCs w:val="18"/>
              </w:rPr>
            </w:pPr>
          </w:p>
        </w:tc>
        <w:tc>
          <w:tcPr>
            <w:tcW w:w="0" w:type="auto"/>
            <w:tcBorders>
              <w:top w:val="nil"/>
              <w:left w:val="nil"/>
              <w:bottom w:val="single" w:color="auto" w:sz="4" w:space="0"/>
              <w:right w:val="single" w:color="auto" w:sz="8" w:space="0"/>
            </w:tcBorders>
            <w:shd w:val="clear" w:color="auto" w:fill="auto"/>
            <w:noWrap/>
            <w:vAlign w:val="bottom"/>
          </w:tcPr>
          <w:p>
            <w:pPr>
              <w:widowControl/>
              <w:adjustRightInd/>
              <w:snapToGrid w:val="0"/>
              <w:spacing w:line="240" w:lineRule="auto"/>
              <w:jc w:val="center"/>
              <w:rPr>
                <w:rFonts w:ascii="Times New Roman" w:hAnsi="Times New Roman"/>
                <w:kern w:val="0"/>
                <w:sz w:val="18"/>
                <w:szCs w:val="18"/>
              </w:rPr>
            </w:pPr>
          </w:p>
        </w:tc>
      </w:tr>
      <w:tr>
        <w:tblPrEx>
          <w:tblCellMar>
            <w:top w:w="0" w:type="dxa"/>
            <w:left w:w="0" w:type="dxa"/>
            <w:bottom w:w="0" w:type="dxa"/>
            <w:right w:w="0" w:type="dxa"/>
          </w:tblCellMar>
        </w:tblPrEx>
        <w:trPr>
          <w:trHeight w:val="354" w:hRule="exact"/>
          <w:jc w:val="center"/>
        </w:trPr>
        <w:tc>
          <w:tcPr>
            <w:tcW w:w="0" w:type="auto"/>
            <w:tcBorders>
              <w:top w:val="nil"/>
              <w:left w:val="single" w:color="auto" w:sz="8" w:space="0"/>
              <w:bottom w:val="single" w:color="auto" w:sz="4" w:space="0"/>
              <w:right w:val="single" w:color="auto" w:sz="4" w:space="0"/>
            </w:tcBorders>
            <w:shd w:val="clear" w:color="auto" w:fill="auto"/>
            <w:vAlign w:val="center"/>
          </w:tcPr>
          <w:p>
            <w:pPr>
              <w:widowControl/>
              <w:adjustRightInd/>
              <w:snapToGrid w:val="0"/>
              <w:spacing w:line="240" w:lineRule="auto"/>
              <w:jc w:val="center"/>
              <w:rPr>
                <w:rFonts w:ascii="Times New Roman" w:hAnsi="Times New Roman"/>
                <w:kern w:val="0"/>
                <w:sz w:val="18"/>
                <w:szCs w:val="18"/>
              </w:rPr>
            </w:pPr>
            <w:r>
              <w:rPr>
                <w:rFonts w:ascii="Times New Roman" w:hAnsi="Times New Roman"/>
                <w:kern w:val="0"/>
                <w:sz w:val="18"/>
                <w:szCs w:val="18"/>
              </w:rPr>
              <w:t>（4）</w:t>
            </w:r>
          </w:p>
        </w:tc>
        <w:tc>
          <w:tcPr>
            <w:tcW w:w="0" w:type="auto"/>
            <w:tcBorders>
              <w:top w:val="nil"/>
              <w:left w:val="nil"/>
              <w:bottom w:val="single" w:color="auto" w:sz="4" w:space="0"/>
              <w:right w:val="single" w:color="auto" w:sz="4" w:space="0"/>
            </w:tcBorders>
            <w:shd w:val="clear" w:color="auto" w:fill="auto"/>
            <w:noWrap/>
            <w:vAlign w:val="center"/>
          </w:tcPr>
          <w:p>
            <w:pPr>
              <w:widowControl/>
              <w:adjustRightInd/>
              <w:snapToGrid w:val="0"/>
              <w:spacing w:line="240" w:lineRule="auto"/>
              <w:jc w:val="center"/>
              <w:rPr>
                <w:rFonts w:ascii="Times New Roman" w:hAnsi="Times New Roman"/>
                <w:kern w:val="0"/>
                <w:sz w:val="18"/>
                <w:szCs w:val="18"/>
              </w:rPr>
            </w:pPr>
          </w:p>
        </w:tc>
        <w:tc>
          <w:tcPr>
            <w:tcW w:w="0" w:type="auto"/>
            <w:tcBorders>
              <w:top w:val="nil"/>
              <w:left w:val="nil"/>
              <w:bottom w:val="single" w:color="auto" w:sz="4" w:space="0"/>
              <w:right w:val="single" w:color="auto" w:sz="4" w:space="0"/>
            </w:tcBorders>
            <w:shd w:val="clear" w:color="auto" w:fill="auto"/>
            <w:noWrap/>
            <w:vAlign w:val="center"/>
          </w:tcPr>
          <w:p>
            <w:pPr>
              <w:widowControl/>
              <w:adjustRightInd/>
              <w:snapToGrid w:val="0"/>
              <w:spacing w:line="240" w:lineRule="auto"/>
              <w:jc w:val="center"/>
              <w:rPr>
                <w:rFonts w:ascii="Times New Roman" w:hAnsi="Times New Roman"/>
                <w:kern w:val="0"/>
                <w:sz w:val="18"/>
                <w:szCs w:val="18"/>
              </w:rPr>
            </w:pPr>
          </w:p>
        </w:tc>
        <w:tc>
          <w:tcPr>
            <w:tcW w:w="0" w:type="auto"/>
            <w:tcBorders>
              <w:top w:val="nil"/>
              <w:left w:val="nil"/>
              <w:bottom w:val="single" w:color="auto" w:sz="4" w:space="0"/>
              <w:right w:val="single" w:color="auto" w:sz="4" w:space="0"/>
            </w:tcBorders>
            <w:shd w:val="clear" w:color="auto" w:fill="auto"/>
            <w:noWrap/>
            <w:vAlign w:val="center"/>
          </w:tcPr>
          <w:p>
            <w:pPr>
              <w:widowControl/>
              <w:adjustRightInd/>
              <w:snapToGrid w:val="0"/>
              <w:spacing w:line="240" w:lineRule="auto"/>
              <w:jc w:val="center"/>
              <w:rPr>
                <w:rFonts w:ascii="Times New Roman" w:hAnsi="Times New Roman"/>
                <w:kern w:val="0"/>
                <w:sz w:val="18"/>
                <w:szCs w:val="18"/>
              </w:rPr>
            </w:pPr>
          </w:p>
        </w:tc>
        <w:tc>
          <w:tcPr>
            <w:tcW w:w="0" w:type="auto"/>
            <w:tcBorders>
              <w:top w:val="nil"/>
              <w:left w:val="nil"/>
              <w:bottom w:val="single" w:color="auto" w:sz="4" w:space="0"/>
              <w:right w:val="single" w:color="auto" w:sz="4" w:space="0"/>
            </w:tcBorders>
            <w:shd w:val="clear" w:color="auto" w:fill="auto"/>
            <w:noWrap/>
            <w:vAlign w:val="center"/>
          </w:tcPr>
          <w:p>
            <w:pPr>
              <w:widowControl/>
              <w:adjustRightInd/>
              <w:snapToGrid w:val="0"/>
              <w:spacing w:line="240" w:lineRule="auto"/>
              <w:jc w:val="center"/>
              <w:rPr>
                <w:rFonts w:ascii="Times New Roman" w:hAnsi="Times New Roman"/>
                <w:kern w:val="0"/>
                <w:sz w:val="18"/>
                <w:szCs w:val="18"/>
              </w:rPr>
            </w:pPr>
          </w:p>
        </w:tc>
        <w:tc>
          <w:tcPr>
            <w:tcW w:w="0" w:type="auto"/>
            <w:tcBorders>
              <w:top w:val="nil"/>
              <w:left w:val="nil"/>
              <w:bottom w:val="single" w:color="auto" w:sz="4" w:space="0"/>
              <w:right w:val="single" w:color="auto" w:sz="4" w:space="0"/>
            </w:tcBorders>
            <w:shd w:val="clear" w:color="auto" w:fill="auto"/>
            <w:noWrap/>
            <w:vAlign w:val="center"/>
          </w:tcPr>
          <w:p>
            <w:pPr>
              <w:widowControl/>
              <w:adjustRightInd/>
              <w:snapToGrid w:val="0"/>
              <w:spacing w:line="240" w:lineRule="auto"/>
              <w:jc w:val="center"/>
              <w:rPr>
                <w:rFonts w:ascii="Times New Roman" w:hAnsi="Times New Roman"/>
                <w:kern w:val="0"/>
                <w:sz w:val="18"/>
                <w:szCs w:val="18"/>
              </w:rPr>
            </w:pPr>
          </w:p>
        </w:tc>
        <w:tc>
          <w:tcPr>
            <w:tcW w:w="0" w:type="auto"/>
            <w:tcBorders>
              <w:top w:val="nil"/>
              <w:left w:val="nil"/>
              <w:bottom w:val="single" w:color="auto" w:sz="4" w:space="0"/>
              <w:right w:val="single" w:color="auto" w:sz="4" w:space="0"/>
            </w:tcBorders>
            <w:shd w:val="clear" w:color="auto" w:fill="auto"/>
            <w:noWrap/>
            <w:vAlign w:val="center"/>
          </w:tcPr>
          <w:p>
            <w:pPr>
              <w:widowControl/>
              <w:adjustRightInd/>
              <w:snapToGrid w:val="0"/>
              <w:spacing w:line="240" w:lineRule="auto"/>
              <w:jc w:val="center"/>
              <w:rPr>
                <w:rFonts w:ascii="Times New Roman" w:hAnsi="Times New Roman"/>
                <w:kern w:val="0"/>
                <w:sz w:val="18"/>
                <w:szCs w:val="18"/>
              </w:rPr>
            </w:pPr>
          </w:p>
        </w:tc>
        <w:tc>
          <w:tcPr>
            <w:tcW w:w="0" w:type="auto"/>
            <w:tcBorders>
              <w:top w:val="nil"/>
              <w:left w:val="nil"/>
              <w:bottom w:val="single" w:color="auto" w:sz="4" w:space="0"/>
              <w:right w:val="single" w:color="auto" w:sz="4" w:space="0"/>
            </w:tcBorders>
            <w:shd w:val="clear" w:color="auto" w:fill="auto"/>
            <w:noWrap/>
            <w:vAlign w:val="center"/>
          </w:tcPr>
          <w:p>
            <w:pPr>
              <w:widowControl/>
              <w:adjustRightInd/>
              <w:snapToGrid w:val="0"/>
              <w:spacing w:line="240" w:lineRule="auto"/>
              <w:jc w:val="center"/>
              <w:rPr>
                <w:rFonts w:ascii="Times New Roman" w:hAnsi="Times New Roman"/>
                <w:kern w:val="0"/>
                <w:sz w:val="18"/>
                <w:szCs w:val="18"/>
              </w:rPr>
            </w:pPr>
          </w:p>
        </w:tc>
        <w:tc>
          <w:tcPr>
            <w:tcW w:w="0" w:type="auto"/>
            <w:tcBorders>
              <w:top w:val="nil"/>
              <w:left w:val="nil"/>
              <w:bottom w:val="single" w:color="auto" w:sz="4" w:space="0"/>
              <w:right w:val="single" w:color="auto" w:sz="4" w:space="0"/>
            </w:tcBorders>
            <w:shd w:val="clear" w:color="auto" w:fill="auto"/>
            <w:noWrap/>
            <w:vAlign w:val="center"/>
          </w:tcPr>
          <w:p>
            <w:pPr>
              <w:widowControl/>
              <w:adjustRightInd/>
              <w:snapToGrid w:val="0"/>
              <w:spacing w:line="240" w:lineRule="auto"/>
              <w:jc w:val="center"/>
              <w:rPr>
                <w:rFonts w:ascii="Times New Roman" w:hAnsi="Times New Roman"/>
                <w:kern w:val="0"/>
                <w:sz w:val="18"/>
                <w:szCs w:val="18"/>
              </w:rPr>
            </w:pPr>
          </w:p>
        </w:tc>
        <w:tc>
          <w:tcPr>
            <w:tcW w:w="0" w:type="auto"/>
            <w:tcBorders>
              <w:top w:val="nil"/>
              <w:left w:val="nil"/>
              <w:bottom w:val="single" w:color="auto" w:sz="4" w:space="0"/>
              <w:right w:val="single" w:color="auto" w:sz="4" w:space="0"/>
            </w:tcBorders>
            <w:shd w:val="clear" w:color="auto" w:fill="auto"/>
            <w:noWrap/>
            <w:vAlign w:val="bottom"/>
          </w:tcPr>
          <w:p>
            <w:pPr>
              <w:widowControl/>
              <w:adjustRightInd/>
              <w:snapToGrid w:val="0"/>
              <w:spacing w:line="240" w:lineRule="auto"/>
              <w:jc w:val="center"/>
              <w:rPr>
                <w:rFonts w:ascii="Times New Roman" w:hAnsi="Times New Roman"/>
                <w:kern w:val="0"/>
                <w:sz w:val="18"/>
                <w:szCs w:val="18"/>
              </w:rPr>
            </w:pPr>
          </w:p>
        </w:tc>
        <w:tc>
          <w:tcPr>
            <w:tcW w:w="0" w:type="auto"/>
            <w:tcBorders>
              <w:top w:val="nil"/>
              <w:left w:val="nil"/>
              <w:bottom w:val="single" w:color="auto" w:sz="4" w:space="0"/>
              <w:right w:val="single" w:color="auto" w:sz="8" w:space="0"/>
            </w:tcBorders>
            <w:shd w:val="clear" w:color="auto" w:fill="auto"/>
            <w:noWrap/>
            <w:vAlign w:val="bottom"/>
          </w:tcPr>
          <w:p>
            <w:pPr>
              <w:widowControl/>
              <w:adjustRightInd/>
              <w:snapToGrid w:val="0"/>
              <w:spacing w:line="240" w:lineRule="auto"/>
              <w:jc w:val="center"/>
              <w:rPr>
                <w:rFonts w:ascii="Times New Roman" w:hAnsi="Times New Roman"/>
                <w:kern w:val="0"/>
                <w:sz w:val="18"/>
                <w:szCs w:val="18"/>
              </w:rPr>
            </w:pPr>
          </w:p>
        </w:tc>
      </w:tr>
      <w:tr>
        <w:tblPrEx>
          <w:tblCellMar>
            <w:top w:w="0" w:type="dxa"/>
            <w:left w:w="0" w:type="dxa"/>
            <w:bottom w:w="0" w:type="dxa"/>
            <w:right w:w="0" w:type="dxa"/>
          </w:tblCellMar>
        </w:tblPrEx>
        <w:trPr>
          <w:trHeight w:val="354" w:hRule="exact"/>
          <w:jc w:val="center"/>
        </w:trPr>
        <w:tc>
          <w:tcPr>
            <w:tcW w:w="0" w:type="auto"/>
            <w:tcBorders>
              <w:top w:val="nil"/>
              <w:left w:val="single" w:color="auto" w:sz="8" w:space="0"/>
              <w:bottom w:val="single" w:color="auto" w:sz="4" w:space="0"/>
              <w:right w:val="single" w:color="auto" w:sz="4" w:space="0"/>
            </w:tcBorders>
            <w:shd w:val="clear" w:color="auto" w:fill="auto"/>
            <w:vAlign w:val="center"/>
          </w:tcPr>
          <w:p>
            <w:pPr>
              <w:widowControl/>
              <w:adjustRightInd/>
              <w:snapToGrid w:val="0"/>
              <w:spacing w:line="240" w:lineRule="auto"/>
              <w:jc w:val="center"/>
              <w:rPr>
                <w:rFonts w:ascii="Times New Roman" w:hAnsi="Times New Roman"/>
                <w:kern w:val="0"/>
                <w:sz w:val="18"/>
                <w:szCs w:val="18"/>
              </w:rPr>
            </w:pPr>
            <w:r>
              <w:rPr>
                <w:rFonts w:ascii="Times New Roman" w:hAnsi="Times New Roman"/>
                <w:kern w:val="0"/>
                <w:sz w:val="18"/>
                <w:szCs w:val="18"/>
              </w:rPr>
              <w:t>（5）</w:t>
            </w:r>
          </w:p>
        </w:tc>
        <w:tc>
          <w:tcPr>
            <w:tcW w:w="0" w:type="auto"/>
            <w:tcBorders>
              <w:top w:val="nil"/>
              <w:left w:val="nil"/>
              <w:bottom w:val="single" w:color="auto" w:sz="4" w:space="0"/>
              <w:right w:val="single" w:color="auto" w:sz="4" w:space="0"/>
            </w:tcBorders>
            <w:shd w:val="clear" w:color="auto" w:fill="auto"/>
            <w:noWrap/>
            <w:vAlign w:val="center"/>
          </w:tcPr>
          <w:p>
            <w:pPr>
              <w:widowControl/>
              <w:adjustRightInd/>
              <w:snapToGrid w:val="0"/>
              <w:spacing w:line="240" w:lineRule="auto"/>
              <w:jc w:val="center"/>
              <w:rPr>
                <w:rFonts w:ascii="Times New Roman" w:hAnsi="Times New Roman"/>
                <w:kern w:val="0"/>
                <w:sz w:val="18"/>
                <w:szCs w:val="18"/>
              </w:rPr>
            </w:pPr>
          </w:p>
        </w:tc>
        <w:tc>
          <w:tcPr>
            <w:tcW w:w="0" w:type="auto"/>
            <w:tcBorders>
              <w:top w:val="nil"/>
              <w:left w:val="nil"/>
              <w:bottom w:val="single" w:color="auto" w:sz="4" w:space="0"/>
              <w:right w:val="single" w:color="auto" w:sz="4" w:space="0"/>
            </w:tcBorders>
            <w:shd w:val="clear" w:color="auto" w:fill="auto"/>
            <w:noWrap/>
            <w:vAlign w:val="center"/>
          </w:tcPr>
          <w:p>
            <w:pPr>
              <w:widowControl/>
              <w:adjustRightInd/>
              <w:snapToGrid w:val="0"/>
              <w:spacing w:line="240" w:lineRule="auto"/>
              <w:jc w:val="center"/>
              <w:rPr>
                <w:rFonts w:ascii="Times New Roman" w:hAnsi="Times New Roman"/>
                <w:kern w:val="0"/>
                <w:sz w:val="18"/>
                <w:szCs w:val="18"/>
              </w:rPr>
            </w:pPr>
          </w:p>
        </w:tc>
        <w:tc>
          <w:tcPr>
            <w:tcW w:w="0" w:type="auto"/>
            <w:tcBorders>
              <w:top w:val="nil"/>
              <w:left w:val="nil"/>
              <w:bottom w:val="single" w:color="auto" w:sz="4" w:space="0"/>
              <w:right w:val="single" w:color="auto" w:sz="4" w:space="0"/>
            </w:tcBorders>
            <w:shd w:val="clear" w:color="auto" w:fill="auto"/>
            <w:noWrap/>
            <w:vAlign w:val="center"/>
          </w:tcPr>
          <w:p>
            <w:pPr>
              <w:widowControl/>
              <w:adjustRightInd/>
              <w:snapToGrid w:val="0"/>
              <w:spacing w:line="240" w:lineRule="auto"/>
              <w:jc w:val="center"/>
              <w:rPr>
                <w:rFonts w:ascii="Times New Roman" w:hAnsi="Times New Roman"/>
                <w:kern w:val="0"/>
                <w:sz w:val="18"/>
                <w:szCs w:val="18"/>
              </w:rPr>
            </w:pPr>
          </w:p>
        </w:tc>
        <w:tc>
          <w:tcPr>
            <w:tcW w:w="0" w:type="auto"/>
            <w:tcBorders>
              <w:top w:val="nil"/>
              <w:left w:val="nil"/>
              <w:bottom w:val="single" w:color="auto" w:sz="4" w:space="0"/>
              <w:right w:val="single" w:color="auto" w:sz="4" w:space="0"/>
            </w:tcBorders>
            <w:shd w:val="clear" w:color="auto" w:fill="auto"/>
            <w:noWrap/>
            <w:vAlign w:val="center"/>
          </w:tcPr>
          <w:p>
            <w:pPr>
              <w:widowControl/>
              <w:adjustRightInd/>
              <w:snapToGrid w:val="0"/>
              <w:spacing w:line="240" w:lineRule="auto"/>
              <w:jc w:val="center"/>
              <w:rPr>
                <w:rFonts w:ascii="Times New Roman" w:hAnsi="Times New Roman"/>
                <w:kern w:val="0"/>
                <w:sz w:val="18"/>
                <w:szCs w:val="18"/>
              </w:rPr>
            </w:pPr>
          </w:p>
        </w:tc>
        <w:tc>
          <w:tcPr>
            <w:tcW w:w="0" w:type="auto"/>
            <w:tcBorders>
              <w:top w:val="nil"/>
              <w:left w:val="nil"/>
              <w:bottom w:val="single" w:color="auto" w:sz="4" w:space="0"/>
              <w:right w:val="single" w:color="auto" w:sz="4" w:space="0"/>
            </w:tcBorders>
            <w:shd w:val="clear" w:color="auto" w:fill="auto"/>
            <w:noWrap/>
            <w:vAlign w:val="center"/>
          </w:tcPr>
          <w:p>
            <w:pPr>
              <w:widowControl/>
              <w:adjustRightInd/>
              <w:snapToGrid w:val="0"/>
              <w:spacing w:line="240" w:lineRule="auto"/>
              <w:jc w:val="center"/>
              <w:rPr>
                <w:rFonts w:ascii="Times New Roman" w:hAnsi="Times New Roman"/>
                <w:kern w:val="0"/>
                <w:sz w:val="18"/>
                <w:szCs w:val="18"/>
              </w:rPr>
            </w:pPr>
          </w:p>
        </w:tc>
        <w:tc>
          <w:tcPr>
            <w:tcW w:w="0" w:type="auto"/>
            <w:tcBorders>
              <w:top w:val="nil"/>
              <w:left w:val="nil"/>
              <w:bottom w:val="single" w:color="auto" w:sz="4" w:space="0"/>
              <w:right w:val="single" w:color="auto" w:sz="4" w:space="0"/>
            </w:tcBorders>
            <w:shd w:val="clear" w:color="auto" w:fill="auto"/>
            <w:noWrap/>
            <w:vAlign w:val="center"/>
          </w:tcPr>
          <w:p>
            <w:pPr>
              <w:widowControl/>
              <w:adjustRightInd/>
              <w:snapToGrid w:val="0"/>
              <w:spacing w:line="240" w:lineRule="auto"/>
              <w:jc w:val="center"/>
              <w:rPr>
                <w:rFonts w:ascii="Times New Roman" w:hAnsi="Times New Roman"/>
                <w:kern w:val="0"/>
                <w:sz w:val="18"/>
                <w:szCs w:val="18"/>
              </w:rPr>
            </w:pPr>
          </w:p>
        </w:tc>
        <w:tc>
          <w:tcPr>
            <w:tcW w:w="0" w:type="auto"/>
            <w:tcBorders>
              <w:top w:val="nil"/>
              <w:left w:val="nil"/>
              <w:bottom w:val="single" w:color="auto" w:sz="4" w:space="0"/>
              <w:right w:val="single" w:color="auto" w:sz="4" w:space="0"/>
            </w:tcBorders>
            <w:shd w:val="clear" w:color="auto" w:fill="auto"/>
            <w:noWrap/>
            <w:vAlign w:val="center"/>
          </w:tcPr>
          <w:p>
            <w:pPr>
              <w:widowControl/>
              <w:adjustRightInd/>
              <w:snapToGrid w:val="0"/>
              <w:spacing w:line="240" w:lineRule="auto"/>
              <w:jc w:val="center"/>
              <w:rPr>
                <w:rFonts w:ascii="Times New Roman" w:hAnsi="Times New Roman"/>
                <w:kern w:val="0"/>
                <w:sz w:val="18"/>
                <w:szCs w:val="18"/>
              </w:rPr>
            </w:pPr>
          </w:p>
        </w:tc>
        <w:tc>
          <w:tcPr>
            <w:tcW w:w="0" w:type="auto"/>
            <w:tcBorders>
              <w:top w:val="nil"/>
              <w:left w:val="nil"/>
              <w:bottom w:val="single" w:color="auto" w:sz="4" w:space="0"/>
              <w:right w:val="single" w:color="auto" w:sz="4" w:space="0"/>
            </w:tcBorders>
            <w:shd w:val="clear" w:color="auto" w:fill="auto"/>
            <w:noWrap/>
            <w:vAlign w:val="center"/>
          </w:tcPr>
          <w:p>
            <w:pPr>
              <w:widowControl/>
              <w:adjustRightInd/>
              <w:snapToGrid w:val="0"/>
              <w:spacing w:line="240" w:lineRule="auto"/>
              <w:jc w:val="center"/>
              <w:rPr>
                <w:rFonts w:ascii="Times New Roman" w:hAnsi="Times New Roman"/>
                <w:kern w:val="0"/>
                <w:sz w:val="18"/>
                <w:szCs w:val="18"/>
              </w:rPr>
            </w:pPr>
          </w:p>
        </w:tc>
        <w:tc>
          <w:tcPr>
            <w:tcW w:w="0" w:type="auto"/>
            <w:tcBorders>
              <w:top w:val="nil"/>
              <w:left w:val="nil"/>
              <w:bottom w:val="single" w:color="auto" w:sz="4" w:space="0"/>
              <w:right w:val="single" w:color="auto" w:sz="4" w:space="0"/>
            </w:tcBorders>
            <w:shd w:val="clear" w:color="auto" w:fill="auto"/>
            <w:noWrap/>
            <w:vAlign w:val="bottom"/>
          </w:tcPr>
          <w:p>
            <w:pPr>
              <w:widowControl/>
              <w:adjustRightInd/>
              <w:snapToGrid w:val="0"/>
              <w:spacing w:line="240" w:lineRule="auto"/>
              <w:jc w:val="center"/>
              <w:rPr>
                <w:rFonts w:ascii="Times New Roman" w:hAnsi="Times New Roman"/>
                <w:kern w:val="0"/>
                <w:sz w:val="18"/>
                <w:szCs w:val="18"/>
              </w:rPr>
            </w:pPr>
          </w:p>
        </w:tc>
        <w:tc>
          <w:tcPr>
            <w:tcW w:w="0" w:type="auto"/>
            <w:tcBorders>
              <w:top w:val="nil"/>
              <w:left w:val="nil"/>
              <w:bottom w:val="single" w:color="auto" w:sz="4" w:space="0"/>
              <w:right w:val="single" w:color="auto" w:sz="8" w:space="0"/>
            </w:tcBorders>
            <w:shd w:val="clear" w:color="auto" w:fill="auto"/>
            <w:noWrap/>
            <w:vAlign w:val="bottom"/>
          </w:tcPr>
          <w:p>
            <w:pPr>
              <w:widowControl/>
              <w:adjustRightInd/>
              <w:snapToGrid w:val="0"/>
              <w:spacing w:line="240" w:lineRule="auto"/>
              <w:jc w:val="center"/>
              <w:rPr>
                <w:rFonts w:ascii="Times New Roman" w:hAnsi="Times New Roman"/>
                <w:kern w:val="0"/>
                <w:sz w:val="18"/>
                <w:szCs w:val="18"/>
              </w:rPr>
            </w:pPr>
          </w:p>
        </w:tc>
      </w:tr>
      <w:tr>
        <w:tblPrEx>
          <w:tblCellMar>
            <w:top w:w="0" w:type="dxa"/>
            <w:left w:w="0" w:type="dxa"/>
            <w:bottom w:w="0" w:type="dxa"/>
            <w:right w:w="0" w:type="dxa"/>
          </w:tblCellMar>
        </w:tblPrEx>
        <w:trPr>
          <w:trHeight w:val="354" w:hRule="exact"/>
          <w:jc w:val="center"/>
        </w:trPr>
        <w:tc>
          <w:tcPr>
            <w:tcW w:w="0" w:type="auto"/>
            <w:tcBorders>
              <w:top w:val="nil"/>
              <w:left w:val="single" w:color="auto" w:sz="8" w:space="0"/>
              <w:bottom w:val="single" w:color="auto" w:sz="4" w:space="0"/>
              <w:right w:val="single" w:color="auto" w:sz="4" w:space="0"/>
            </w:tcBorders>
            <w:shd w:val="clear" w:color="auto" w:fill="auto"/>
            <w:vAlign w:val="center"/>
          </w:tcPr>
          <w:p>
            <w:pPr>
              <w:widowControl/>
              <w:adjustRightInd/>
              <w:snapToGrid w:val="0"/>
              <w:spacing w:line="240" w:lineRule="auto"/>
              <w:jc w:val="center"/>
              <w:rPr>
                <w:rFonts w:ascii="Times New Roman" w:hAnsi="Times New Roman"/>
                <w:kern w:val="0"/>
                <w:sz w:val="18"/>
                <w:szCs w:val="18"/>
              </w:rPr>
            </w:pPr>
            <w:r>
              <w:rPr>
                <w:rFonts w:ascii="Times New Roman" w:hAnsi="Times New Roman"/>
                <w:kern w:val="0"/>
                <w:sz w:val="18"/>
                <w:szCs w:val="18"/>
              </w:rPr>
              <w:t>（6）</w:t>
            </w:r>
          </w:p>
        </w:tc>
        <w:tc>
          <w:tcPr>
            <w:tcW w:w="0" w:type="auto"/>
            <w:tcBorders>
              <w:top w:val="nil"/>
              <w:left w:val="nil"/>
              <w:bottom w:val="single" w:color="auto" w:sz="4" w:space="0"/>
              <w:right w:val="single" w:color="auto" w:sz="4" w:space="0"/>
            </w:tcBorders>
            <w:shd w:val="clear" w:color="auto" w:fill="auto"/>
            <w:noWrap/>
            <w:vAlign w:val="center"/>
          </w:tcPr>
          <w:p>
            <w:pPr>
              <w:widowControl/>
              <w:adjustRightInd/>
              <w:snapToGrid w:val="0"/>
              <w:spacing w:line="240" w:lineRule="auto"/>
              <w:jc w:val="center"/>
              <w:rPr>
                <w:rFonts w:ascii="Times New Roman" w:hAnsi="Times New Roman"/>
                <w:kern w:val="0"/>
                <w:sz w:val="18"/>
                <w:szCs w:val="18"/>
              </w:rPr>
            </w:pPr>
          </w:p>
        </w:tc>
        <w:tc>
          <w:tcPr>
            <w:tcW w:w="0" w:type="auto"/>
            <w:tcBorders>
              <w:top w:val="nil"/>
              <w:left w:val="nil"/>
              <w:bottom w:val="single" w:color="auto" w:sz="4" w:space="0"/>
              <w:right w:val="single" w:color="auto" w:sz="4" w:space="0"/>
            </w:tcBorders>
            <w:shd w:val="clear" w:color="auto" w:fill="auto"/>
            <w:noWrap/>
            <w:vAlign w:val="center"/>
          </w:tcPr>
          <w:p>
            <w:pPr>
              <w:widowControl/>
              <w:adjustRightInd/>
              <w:snapToGrid w:val="0"/>
              <w:spacing w:line="240" w:lineRule="auto"/>
              <w:jc w:val="center"/>
              <w:rPr>
                <w:rFonts w:ascii="Times New Roman" w:hAnsi="Times New Roman"/>
                <w:kern w:val="0"/>
                <w:sz w:val="18"/>
                <w:szCs w:val="18"/>
              </w:rPr>
            </w:pPr>
          </w:p>
        </w:tc>
        <w:tc>
          <w:tcPr>
            <w:tcW w:w="0" w:type="auto"/>
            <w:tcBorders>
              <w:top w:val="nil"/>
              <w:left w:val="nil"/>
              <w:bottom w:val="single" w:color="auto" w:sz="4" w:space="0"/>
              <w:right w:val="single" w:color="auto" w:sz="4" w:space="0"/>
            </w:tcBorders>
            <w:shd w:val="clear" w:color="auto" w:fill="auto"/>
            <w:noWrap/>
            <w:vAlign w:val="center"/>
          </w:tcPr>
          <w:p>
            <w:pPr>
              <w:widowControl/>
              <w:adjustRightInd/>
              <w:snapToGrid w:val="0"/>
              <w:spacing w:line="240" w:lineRule="auto"/>
              <w:jc w:val="center"/>
              <w:rPr>
                <w:rFonts w:ascii="Times New Roman" w:hAnsi="Times New Roman"/>
                <w:kern w:val="0"/>
                <w:sz w:val="18"/>
                <w:szCs w:val="18"/>
              </w:rPr>
            </w:pPr>
          </w:p>
        </w:tc>
        <w:tc>
          <w:tcPr>
            <w:tcW w:w="0" w:type="auto"/>
            <w:tcBorders>
              <w:top w:val="nil"/>
              <w:left w:val="nil"/>
              <w:bottom w:val="single" w:color="auto" w:sz="4" w:space="0"/>
              <w:right w:val="single" w:color="auto" w:sz="4" w:space="0"/>
            </w:tcBorders>
            <w:shd w:val="clear" w:color="auto" w:fill="auto"/>
            <w:noWrap/>
            <w:vAlign w:val="center"/>
          </w:tcPr>
          <w:p>
            <w:pPr>
              <w:widowControl/>
              <w:adjustRightInd/>
              <w:snapToGrid w:val="0"/>
              <w:spacing w:line="240" w:lineRule="auto"/>
              <w:jc w:val="center"/>
              <w:rPr>
                <w:rFonts w:ascii="Times New Roman" w:hAnsi="Times New Roman"/>
                <w:kern w:val="0"/>
                <w:sz w:val="18"/>
                <w:szCs w:val="18"/>
              </w:rPr>
            </w:pPr>
          </w:p>
        </w:tc>
        <w:tc>
          <w:tcPr>
            <w:tcW w:w="0" w:type="auto"/>
            <w:tcBorders>
              <w:top w:val="nil"/>
              <w:left w:val="nil"/>
              <w:bottom w:val="single" w:color="auto" w:sz="4" w:space="0"/>
              <w:right w:val="single" w:color="auto" w:sz="4" w:space="0"/>
            </w:tcBorders>
            <w:shd w:val="clear" w:color="auto" w:fill="auto"/>
            <w:noWrap/>
            <w:vAlign w:val="center"/>
          </w:tcPr>
          <w:p>
            <w:pPr>
              <w:widowControl/>
              <w:adjustRightInd/>
              <w:snapToGrid w:val="0"/>
              <w:spacing w:line="240" w:lineRule="auto"/>
              <w:jc w:val="center"/>
              <w:rPr>
                <w:rFonts w:ascii="Times New Roman" w:hAnsi="Times New Roman"/>
                <w:kern w:val="0"/>
                <w:sz w:val="18"/>
                <w:szCs w:val="18"/>
              </w:rPr>
            </w:pPr>
          </w:p>
        </w:tc>
        <w:tc>
          <w:tcPr>
            <w:tcW w:w="0" w:type="auto"/>
            <w:tcBorders>
              <w:top w:val="nil"/>
              <w:left w:val="nil"/>
              <w:bottom w:val="single" w:color="auto" w:sz="4" w:space="0"/>
              <w:right w:val="single" w:color="auto" w:sz="4" w:space="0"/>
            </w:tcBorders>
            <w:shd w:val="clear" w:color="auto" w:fill="auto"/>
            <w:noWrap/>
            <w:vAlign w:val="center"/>
          </w:tcPr>
          <w:p>
            <w:pPr>
              <w:widowControl/>
              <w:adjustRightInd/>
              <w:snapToGrid w:val="0"/>
              <w:spacing w:line="240" w:lineRule="auto"/>
              <w:jc w:val="center"/>
              <w:rPr>
                <w:rFonts w:ascii="Times New Roman" w:hAnsi="Times New Roman"/>
                <w:kern w:val="0"/>
                <w:sz w:val="18"/>
                <w:szCs w:val="18"/>
              </w:rPr>
            </w:pPr>
          </w:p>
        </w:tc>
        <w:tc>
          <w:tcPr>
            <w:tcW w:w="0" w:type="auto"/>
            <w:tcBorders>
              <w:top w:val="nil"/>
              <w:left w:val="nil"/>
              <w:bottom w:val="single" w:color="auto" w:sz="4" w:space="0"/>
              <w:right w:val="single" w:color="auto" w:sz="4" w:space="0"/>
            </w:tcBorders>
            <w:shd w:val="clear" w:color="auto" w:fill="auto"/>
            <w:noWrap/>
            <w:vAlign w:val="center"/>
          </w:tcPr>
          <w:p>
            <w:pPr>
              <w:widowControl/>
              <w:adjustRightInd/>
              <w:snapToGrid w:val="0"/>
              <w:spacing w:line="240" w:lineRule="auto"/>
              <w:jc w:val="center"/>
              <w:rPr>
                <w:rFonts w:ascii="Times New Roman" w:hAnsi="Times New Roman"/>
                <w:kern w:val="0"/>
                <w:sz w:val="18"/>
                <w:szCs w:val="18"/>
              </w:rPr>
            </w:pPr>
          </w:p>
        </w:tc>
        <w:tc>
          <w:tcPr>
            <w:tcW w:w="0" w:type="auto"/>
            <w:tcBorders>
              <w:top w:val="nil"/>
              <w:left w:val="nil"/>
              <w:bottom w:val="single" w:color="auto" w:sz="4" w:space="0"/>
              <w:right w:val="single" w:color="auto" w:sz="4" w:space="0"/>
            </w:tcBorders>
            <w:shd w:val="clear" w:color="auto" w:fill="auto"/>
            <w:noWrap/>
            <w:vAlign w:val="center"/>
          </w:tcPr>
          <w:p>
            <w:pPr>
              <w:widowControl/>
              <w:adjustRightInd/>
              <w:snapToGrid w:val="0"/>
              <w:spacing w:line="240" w:lineRule="auto"/>
              <w:jc w:val="center"/>
              <w:rPr>
                <w:rFonts w:ascii="Times New Roman" w:hAnsi="Times New Roman"/>
                <w:kern w:val="0"/>
                <w:sz w:val="18"/>
                <w:szCs w:val="18"/>
              </w:rPr>
            </w:pPr>
          </w:p>
        </w:tc>
        <w:tc>
          <w:tcPr>
            <w:tcW w:w="0" w:type="auto"/>
            <w:tcBorders>
              <w:top w:val="nil"/>
              <w:left w:val="nil"/>
              <w:bottom w:val="single" w:color="auto" w:sz="4" w:space="0"/>
              <w:right w:val="single" w:color="auto" w:sz="4" w:space="0"/>
            </w:tcBorders>
            <w:shd w:val="clear" w:color="auto" w:fill="auto"/>
            <w:noWrap/>
            <w:vAlign w:val="bottom"/>
          </w:tcPr>
          <w:p>
            <w:pPr>
              <w:widowControl/>
              <w:adjustRightInd/>
              <w:snapToGrid w:val="0"/>
              <w:spacing w:line="240" w:lineRule="auto"/>
              <w:jc w:val="center"/>
              <w:rPr>
                <w:rFonts w:ascii="Times New Roman" w:hAnsi="Times New Roman"/>
                <w:kern w:val="0"/>
                <w:sz w:val="18"/>
                <w:szCs w:val="18"/>
              </w:rPr>
            </w:pPr>
          </w:p>
        </w:tc>
        <w:tc>
          <w:tcPr>
            <w:tcW w:w="0" w:type="auto"/>
            <w:tcBorders>
              <w:top w:val="nil"/>
              <w:left w:val="nil"/>
              <w:bottom w:val="single" w:color="auto" w:sz="4" w:space="0"/>
              <w:right w:val="single" w:color="auto" w:sz="8" w:space="0"/>
            </w:tcBorders>
            <w:shd w:val="clear" w:color="auto" w:fill="auto"/>
            <w:noWrap/>
            <w:vAlign w:val="bottom"/>
          </w:tcPr>
          <w:p>
            <w:pPr>
              <w:widowControl/>
              <w:adjustRightInd/>
              <w:snapToGrid w:val="0"/>
              <w:spacing w:line="240" w:lineRule="auto"/>
              <w:jc w:val="center"/>
              <w:rPr>
                <w:rFonts w:ascii="Times New Roman" w:hAnsi="Times New Roman"/>
                <w:kern w:val="0"/>
                <w:sz w:val="18"/>
                <w:szCs w:val="18"/>
              </w:rPr>
            </w:pPr>
          </w:p>
        </w:tc>
      </w:tr>
      <w:tr>
        <w:tblPrEx>
          <w:tblCellMar>
            <w:top w:w="0" w:type="dxa"/>
            <w:left w:w="0" w:type="dxa"/>
            <w:bottom w:w="0" w:type="dxa"/>
            <w:right w:w="0" w:type="dxa"/>
          </w:tblCellMar>
        </w:tblPrEx>
        <w:trPr>
          <w:trHeight w:val="354" w:hRule="exact"/>
          <w:jc w:val="center"/>
        </w:trPr>
        <w:tc>
          <w:tcPr>
            <w:tcW w:w="0" w:type="auto"/>
            <w:tcBorders>
              <w:top w:val="nil"/>
              <w:left w:val="single" w:color="auto" w:sz="8" w:space="0"/>
              <w:bottom w:val="single" w:color="auto" w:sz="4" w:space="0"/>
              <w:right w:val="single" w:color="auto" w:sz="4" w:space="0"/>
            </w:tcBorders>
            <w:shd w:val="clear" w:color="auto" w:fill="auto"/>
            <w:vAlign w:val="center"/>
          </w:tcPr>
          <w:p>
            <w:pPr>
              <w:widowControl/>
              <w:adjustRightInd/>
              <w:snapToGrid w:val="0"/>
              <w:spacing w:line="240" w:lineRule="auto"/>
              <w:jc w:val="center"/>
              <w:rPr>
                <w:rFonts w:ascii="Times New Roman" w:hAnsi="Times New Roman"/>
                <w:kern w:val="0"/>
                <w:sz w:val="18"/>
                <w:szCs w:val="18"/>
              </w:rPr>
            </w:pPr>
            <w:r>
              <w:rPr>
                <w:rFonts w:ascii="Times New Roman" w:hAnsi="Times New Roman"/>
                <w:kern w:val="0"/>
                <w:sz w:val="18"/>
                <w:szCs w:val="18"/>
              </w:rPr>
              <w:t>（7）</w:t>
            </w:r>
          </w:p>
        </w:tc>
        <w:tc>
          <w:tcPr>
            <w:tcW w:w="0" w:type="auto"/>
            <w:tcBorders>
              <w:top w:val="nil"/>
              <w:left w:val="nil"/>
              <w:bottom w:val="single" w:color="auto" w:sz="4" w:space="0"/>
              <w:right w:val="single" w:color="auto" w:sz="4" w:space="0"/>
            </w:tcBorders>
            <w:shd w:val="clear" w:color="auto" w:fill="auto"/>
            <w:noWrap/>
            <w:vAlign w:val="center"/>
          </w:tcPr>
          <w:p>
            <w:pPr>
              <w:widowControl/>
              <w:adjustRightInd/>
              <w:snapToGrid w:val="0"/>
              <w:spacing w:line="240" w:lineRule="auto"/>
              <w:jc w:val="center"/>
              <w:rPr>
                <w:rFonts w:ascii="Times New Roman" w:hAnsi="Times New Roman"/>
                <w:kern w:val="0"/>
                <w:sz w:val="18"/>
                <w:szCs w:val="18"/>
              </w:rPr>
            </w:pPr>
          </w:p>
        </w:tc>
        <w:tc>
          <w:tcPr>
            <w:tcW w:w="0" w:type="auto"/>
            <w:tcBorders>
              <w:top w:val="nil"/>
              <w:left w:val="nil"/>
              <w:bottom w:val="single" w:color="auto" w:sz="4" w:space="0"/>
              <w:right w:val="single" w:color="auto" w:sz="4" w:space="0"/>
            </w:tcBorders>
            <w:shd w:val="clear" w:color="auto" w:fill="auto"/>
            <w:noWrap/>
            <w:vAlign w:val="center"/>
          </w:tcPr>
          <w:p>
            <w:pPr>
              <w:widowControl/>
              <w:adjustRightInd/>
              <w:snapToGrid w:val="0"/>
              <w:spacing w:line="240" w:lineRule="auto"/>
              <w:jc w:val="center"/>
              <w:rPr>
                <w:rFonts w:ascii="Times New Roman" w:hAnsi="Times New Roman"/>
                <w:kern w:val="0"/>
                <w:sz w:val="18"/>
                <w:szCs w:val="18"/>
              </w:rPr>
            </w:pPr>
          </w:p>
        </w:tc>
        <w:tc>
          <w:tcPr>
            <w:tcW w:w="0" w:type="auto"/>
            <w:tcBorders>
              <w:top w:val="nil"/>
              <w:left w:val="nil"/>
              <w:bottom w:val="single" w:color="auto" w:sz="4" w:space="0"/>
              <w:right w:val="single" w:color="auto" w:sz="4" w:space="0"/>
            </w:tcBorders>
            <w:shd w:val="clear" w:color="auto" w:fill="auto"/>
            <w:noWrap/>
            <w:vAlign w:val="center"/>
          </w:tcPr>
          <w:p>
            <w:pPr>
              <w:widowControl/>
              <w:adjustRightInd/>
              <w:snapToGrid w:val="0"/>
              <w:spacing w:line="240" w:lineRule="auto"/>
              <w:jc w:val="center"/>
              <w:rPr>
                <w:rFonts w:ascii="Times New Roman" w:hAnsi="Times New Roman"/>
                <w:kern w:val="0"/>
                <w:sz w:val="18"/>
                <w:szCs w:val="18"/>
              </w:rPr>
            </w:pPr>
          </w:p>
        </w:tc>
        <w:tc>
          <w:tcPr>
            <w:tcW w:w="0" w:type="auto"/>
            <w:tcBorders>
              <w:top w:val="nil"/>
              <w:left w:val="nil"/>
              <w:bottom w:val="single" w:color="auto" w:sz="4" w:space="0"/>
              <w:right w:val="single" w:color="auto" w:sz="4" w:space="0"/>
            </w:tcBorders>
            <w:shd w:val="clear" w:color="auto" w:fill="auto"/>
            <w:noWrap/>
            <w:vAlign w:val="center"/>
          </w:tcPr>
          <w:p>
            <w:pPr>
              <w:widowControl/>
              <w:adjustRightInd/>
              <w:snapToGrid w:val="0"/>
              <w:spacing w:line="240" w:lineRule="auto"/>
              <w:jc w:val="center"/>
              <w:rPr>
                <w:rFonts w:ascii="Times New Roman" w:hAnsi="Times New Roman"/>
                <w:kern w:val="0"/>
                <w:sz w:val="18"/>
                <w:szCs w:val="18"/>
              </w:rPr>
            </w:pPr>
          </w:p>
        </w:tc>
        <w:tc>
          <w:tcPr>
            <w:tcW w:w="0" w:type="auto"/>
            <w:tcBorders>
              <w:top w:val="nil"/>
              <w:left w:val="nil"/>
              <w:bottom w:val="single" w:color="auto" w:sz="4" w:space="0"/>
              <w:right w:val="single" w:color="auto" w:sz="4" w:space="0"/>
            </w:tcBorders>
            <w:shd w:val="clear" w:color="auto" w:fill="auto"/>
            <w:noWrap/>
            <w:vAlign w:val="center"/>
          </w:tcPr>
          <w:p>
            <w:pPr>
              <w:widowControl/>
              <w:adjustRightInd/>
              <w:snapToGrid w:val="0"/>
              <w:spacing w:line="240" w:lineRule="auto"/>
              <w:jc w:val="center"/>
              <w:rPr>
                <w:rFonts w:ascii="Times New Roman" w:hAnsi="Times New Roman"/>
                <w:kern w:val="0"/>
                <w:sz w:val="18"/>
                <w:szCs w:val="18"/>
              </w:rPr>
            </w:pPr>
          </w:p>
        </w:tc>
        <w:tc>
          <w:tcPr>
            <w:tcW w:w="0" w:type="auto"/>
            <w:tcBorders>
              <w:top w:val="nil"/>
              <w:left w:val="nil"/>
              <w:bottom w:val="single" w:color="auto" w:sz="4" w:space="0"/>
              <w:right w:val="single" w:color="auto" w:sz="4" w:space="0"/>
            </w:tcBorders>
            <w:shd w:val="clear" w:color="auto" w:fill="auto"/>
            <w:noWrap/>
            <w:vAlign w:val="center"/>
          </w:tcPr>
          <w:p>
            <w:pPr>
              <w:widowControl/>
              <w:adjustRightInd/>
              <w:snapToGrid w:val="0"/>
              <w:spacing w:line="240" w:lineRule="auto"/>
              <w:jc w:val="center"/>
              <w:rPr>
                <w:rFonts w:ascii="Times New Roman" w:hAnsi="Times New Roman"/>
                <w:kern w:val="0"/>
                <w:sz w:val="18"/>
                <w:szCs w:val="18"/>
              </w:rPr>
            </w:pPr>
          </w:p>
        </w:tc>
        <w:tc>
          <w:tcPr>
            <w:tcW w:w="0" w:type="auto"/>
            <w:tcBorders>
              <w:top w:val="nil"/>
              <w:left w:val="nil"/>
              <w:bottom w:val="single" w:color="auto" w:sz="4" w:space="0"/>
              <w:right w:val="single" w:color="auto" w:sz="4" w:space="0"/>
            </w:tcBorders>
            <w:shd w:val="clear" w:color="auto" w:fill="auto"/>
            <w:noWrap/>
            <w:vAlign w:val="center"/>
          </w:tcPr>
          <w:p>
            <w:pPr>
              <w:widowControl/>
              <w:adjustRightInd/>
              <w:snapToGrid w:val="0"/>
              <w:spacing w:line="240" w:lineRule="auto"/>
              <w:jc w:val="center"/>
              <w:rPr>
                <w:rFonts w:ascii="Times New Roman" w:hAnsi="Times New Roman"/>
                <w:kern w:val="0"/>
                <w:sz w:val="18"/>
                <w:szCs w:val="18"/>
              </w:rPr>
            </w:pPr>
          </w:p>
        </w:tc>
        <w:tc>
          <w:tcPr>
            <w:tcW w:w="0" w:type="auto"/>
            <w:tcBorders>
              <w:top w:val="nil"/>
              <w:left w:val="nil"/>
              <w:bottom w:val="single" w:color="auto" w:sz="4" w:space="0"/>
              <w:right w:val="single" w:color="auto" w:sz="4" w:space="0"/>
            </w:tcBorders>
            <w:shd w:val="clear" w:color="auto" w:fill="auto"/>
            <w:noWrap/>
            <w:vAlign w:val="center"/>
          </w:tcPr>
          <w:p>
            <w:pPr>
              <w:widowControl/>
              <w:adjustRightInd/>
              <w:snapToGrid w:val="0"/>
              <w:spacing w:line="240" w:lineRule="auto"/>
              <w:jc w:val="center"/>
              <w:rPr>
                <w:rFonts w:ascii="Times New Roman" w:hAnsi="Times New Roman"/>
                <w:kern w:val="0"/>
                <w:sz w:val="18"/>
                <w:szCs w:val="18"/>
              </w:rPr>
            </w:pPr>
          </w:p>
        </w:tc>
        <w:tc>
          <w:tcPr>
            <w:tcW w:w="0" w:type="auto"/>
            <w:tcBorders>
              <w:top w:val="nil"/>
              <w:left w:val="nil"/>
              <w:bottom w:val="single" w:color="auto" w:sz="4" w:space="0"/>
              <w:right w:val="single" w:color="auto" w:sz="4" w:space="0"/>
            </w:tcBorders>
            <w:shd w:val="clear" w:color="auto" w:fill="auto"/>
            <w:noWrap/>
            <w:vAlign w:val="bottom"/>
          </w:tcPr>
          <w:p>
            <w:pPr>
              <w:widowControl/>
              <w:adjustRightInd/>
              <w:snapToGrid w:val="0"/>
              <w:spacing w:line="240" w:lineRule="auto"/>
              <w:jc w:val="center"/>
              <w:rPr>
                <w:rFonts w:ascii="Times New Roman" w:hAnsi="Times New Roman"/>
                <w:kern w:val="0"/>
                <w:sz w:val="18"/>
                <w:szCs w:val="18"/>
              </w:rPr>
            </w:pPr>
          </w:p>
        </w:tc>
        <w:tc>
          <w:tcPr>
            <w:tcW w:w="0" w:type="auto"/>
            <w:tcBorders>
              <w:top w:val="nil"/>
              <w:left w:val="nil"/>
              <w:bottom w:val="single" w:color="auto" w:sz="4" w:space="0"/>
              <w:right w:val="single" w:color="auto" w:sz="8" w:space="0"/>
            </w:tcBorders>
            <w:shd w:val="clear" w:color="auto" w:fill="auto"/>
            <w:noWrap/>
            <w:vAlign w:val="bottom"/>
          </w:tcPr>
          <w:p>
            <w:pPr>
              <w:widowControl/>
              <w:adjustRightInd/>
              <w:snapToGrid w:val="0"/>
              <w:spacing w:line="240" w:lineRule="auto"/>
              <w:jc w:val="center"/>
              <w:rPr>
                <w:rFonts w:ascii="Times New Roman" w:hAnsi="Times New Roman"/>
                <w:kern w:val="0"/>
                <w:sz w:val="18"/>
                <w:szCs w:val="18"/>
              </w:rPr>
            </w:pPr>
          </w:p>
        </w:tc>
      </w:tr>
      <w:tr>
        <w:tblPrEx>
          <w:tblCellMar>
            <w:top w:w="0" w:type="dxa"/>
            <w:left w:w="0" w:type="dxa"/>
            <w:bottom w:w="0" w:type="dxa"/>
            <w:right w:w="0" w:type="dxa"/>
          </w:tblCellMar>
        </w:tblPrEx>
        <w:trPr>
          <w:trHeight w:val="354" w:hRule="exact"/>
          <w:jc w:val="center"/>
        </w:trPr>
        <w:tc>
          <w:tcPr>
            <w:tcW w:w="0" w:type="auto"/>
            <w:tcBorders>
              <w:top w:val="nil"/>
              <w:left w:val="single" w:color="auto" w:sz="8" w:space="0"/>
              <w:bottom w:val="single" w:color="auto" w:sz="8" w:space="0"/>
              <w:right w:val="single" w:color="auto" w:sz="4" w:space="0"/>
            </w:tcBorders>
            <w:shd w:val="clear" w:color="auto" w:fill="auto"/>
            <w:vAlign w:val="center"/>
          </w:tcPr>
          <w:p>
            <w:pPr>
              <w:widowControl/>
              <w:adjustRightInd/>
              <w:snapToGrid w:val="0"/>
              <w:spacing w:line="240" w:lineRule="auto"/>
              <w:jc w:val="center"/>
              <w:rPr>
                <w:rFonts w:ascii="Times New Roman" w:hAnsi="Times New Roman"/>
                <w:kern w:val="0"/>
                <w:sz w:val="18"/>
                <w:szCs w:val="18"/>
              </w:rPr>
            </w:pPr>
            <w:r>
              <w:rPr>
                <w:rFonts w:ascii="Times New Roman" w:hAnsi="Times New Roman"/>
                <w:kern w:val="0"/>
                <w:sz w:val="18"/>
                <w:szCs w:val="18"/>
              </w:rPr>
              <w:t>…</w:t>
            </w:r>
          </w:p>
        </w:tc>
        <w:tc>
          <w:tcPr>
            <w:tcW w:w="0" w:type="auto"/>
            <w:tcBorders>
              <w:top w:val="nil"/>
              <w:left w:val="nil"/>
              <w:bottom w:val="single" w:color="auto" w:sz="8" w:space="0"/>
              <w:right w:val="single" w:color="auto" w:sz="4" w:space="0"/>
            </w:tcBorders>
            <w:shd w:val="clear" w:color="auto" w:fill="auto"/>
            <w:noWrap/>
            <w:vAlign w:val="center"/>
          </w:tcPr>
          <w:p>
            <w:pPr>
              <w:widowControl/>
              <w:adjustRightInd/>
              <w:snapToGrid w:val="0"/>
              <w:spacing w:line="240" w:lineRule="auto"/>
              <w:jc w:val="center"/>
              <w:rPr>
                <w:rFonts w:ascii="Times New Roman" w:hAnsi="Times New Roman"/>
                <w:kern w:val="0"/>
                <w:sz w:val="18"/>
                <w:szCs w:val="18"/>
              </w:rPr>
            </w:pPr>
          </w:p>
        </w:tc>
        <w:tc>
          <w:tcPr>
            <w:tcW w:w="0" w:type="auto"/>
            <w:tcBorders>
              <w:top w:val="nil"/>
              <w:left w:val="nil"/>
              <w:bottom w:val="single" w:color="auto" w:sz="8" w:space="0"/>
              <w:right w:val="single" w:color="auto" w:sz="4" w:space="0"/>
            </w:tcBorders>
            <w:shd w:val="clear" w:color="auto" w:fill="auto"/>
            <w:noWrap/>
            <w:vAlign w:val="center"/>
          </w:tcPr>
          <w:p>
            <w:pPr>
              <w:widowControl/>
              <w:adjustRightInd/>
              <w:snapToGrid w:val="0"/>
              <w:spacing w:line="240" w:lineRule="auto"/>
              <w:jc w:val="center"/>
              <w:rPr>
                <w:rFonts w:ascii="Times New Roman" w:hAnsi="Times New Roman"/>
                <w:kern w:val="0"/>
                <w:sz w:val="18"/>
                <w:szCs w:val="18"/>
              </w:rPr>
            </w:pPr>
          </w:p>
        </w:tc>
        <w:tc>
          <w:tcPr>
            <w:tcW w:w="0" w:type="auto"/>
            <w:tcBorders>
              <w:top w:val="nil"/>
              <w:left w:val="nil"/>
              <w:bottom w:val="single" w:color="auto" w:sz="8" w:space="0"/>
              <w:right w:val="single" w:color="auto" w:sz="4" w:space="0"/>
            </w:tcBorders>
            <w:shd w:val="clear" w:color="auto" w:fill="auto"/>
            <w:noWrap/>
            <w:vAlign w:val="center"/>
          </w:tcPr>
          <w:p>
            <w:pPr>
              <w:widowControl/>
              <w:adjustRightInd/>
              <w:snapToGrid w:val="0"/>
              <w:spacing w:line="240" w:lineRule="auto"/>
              <w:jc w:val="center"/>
              <w:rPr>
                <w:rFonts w:ascii="Times New Roman" w:hAnsi="Times New Roman"/>
                <w:kern w:val="0"/>
                <w:sz w:val="18"/>
                <w:szCs w:val="18"/>
              </w:rPr>
            </w:pPr>
          </w:p>
        </w:tc>
        <w:tc>
          <w:tcPr>
            <w:tcW w:w="0" w:type="auto"/>
            <w:tcBorders>
              <w:top w:val="nil"/>
              <w:left w:val="nil"/>
              <w:bottom w:val="single" w:color="auto" w:sz="8" w:space="0"/>
              <w:right w:val="single" w:color="auto" w:sz="4" w:space="0"/>
            </w:tcBorders>
            <w:shd w:val="clear" w:color="auto" w:fill="auto"/>
            <w:noWrap/>
            <w:vAlign w:val="center"/>
          </w:tcPr>
          <w:p>
            <w:pPr>
              <w:widowControl/>
              <w:adjustRightInd/>
              <w:snapToGrid w:val="0"/>
              <w:spacing w:line="240" w:lineRule="auto"/>
              <w:jc w:val="center"/>
              <w:rPr>
                <w:rFonts w:ascii="Times New Roman" w:hAnsi="Times New Roman"/>
                <w:kern w:val="0"/>
                <w:sz w:val="18"/>
                <w:szCs w:val="18"/>
              </w:rPr>
            </w:pPr>
          </w:p>
        </w:tc>
        <w:tc>
          <w:tcPr>
            <w:tcW w:w="0" w:type="auto"/>
            <w:tcBorders>
              <w:top w:val="nil"/>
              <w:left w:val="nil"/>
              <w:bottom w:val="single" w:color="auto" w:sz="8" w:space="0"/>
              <w:right w:val="single" w:color="auto" w:sz="4" w:space="0"/>
            </w:tcBorders>
            <w:shd w:val="clear" w:color="auto" w:fill="auto"/>
            <w:noWrap/>
            <w:vAlign w:val="center"/>
          </w:tcPr>
          <w:p>
            <w:pPr>
              <w:widowControl/>
              <w:adjustRightInd/>
              <w:snapToGrid w:val="0"/>
              <w:spacing w:line="240" w:lineRule="auto"/>
              <w:jc w:val="center"/>
              <w:rPr>
                <w:rFonts w:ascii="Times New Roman" w:hAnsi="Times New Roman"/>
                <w:kern w:val="0"/>
                <w:sz w:val="18"/>
                <w:szCs w:val="18"/>
              </w:rPr>
            </w:pPr>
          </w:p>
        </w:tc>
        <w:tc>
          <w:tcPr>
            <w:tcW w:w="0" w:type="auto"/>
            <w:tcBorders>
              <w:top w:val="nil"/>
              <w:left w:val="nil"/>
              <w:bottom w:val="single" w:color="auto" w:sz="8" w:space="0"/>
              <w:right w:val="single" w:color="auto" w:sz="4" w:space="0"/>
            </w:tcBorders>
            <w:shd w:val="clear" w:color="auto" w:fill="auto"/>
            <w:noWrap/>
            <w:vAlign w:val="center"/>
          </w:tcPr>
          <w:p>
            <w:pPr>
              <w:widowControl/>
              <w:adjustRightInd/>
              <w:snapToGrid w:val="0"/>
              <w:spacing w:line="240" w:lineRule="auto"/>
              <w:jc w:val="center"/>
              <w:rPr>
                <w:rFonts w:ascii="Times New Roman" w:hAnsi="Times New Roman"/>
                <w:kern w:val="0"/>
                <w:sz w:val="18"/>
                <w:szCs w:val="18"/>
              </w:rPr>
            </w:pPr>
          </w:p>
        </w:tc>
        <w:tc>
          <w:tcPr>
            <w:tcW w:w="0" w:type="auto"/>
            <w:tcBorders>
              <w:top w:val="nil"/>
              <w:left w:val="nil"/>
              <w:bottom w:val="single" w:color="auto" w:sz="8" w:space="0"/>
              <w:right w:val="single" w:color="auto" w:sz="4" w:space="0"/>
            </w:tcBorders>
            <w:shd w:val="clear" w:color="auto" w:fill="auto"/>
            <w:noWrap/>
            <w:vAlign w:val="center"/>
          </w:tcPr>
          <w:p>
            <w:pPr>
              <w:widowControl/>
              <w:adjustRightInd/>
              <w:snapToGrid w:val="0"/>
              <w:spacing w:line="240" w:lineRule="auto"/>
              <w:jc w:val="center"/>
              <w:rPr>
                <w:rFonts w:ascii="Times New Roman" w:hAnsi="Times New Roman"/>
                <w:kern w:val="0"/>
                <w:sz w:val="18"/>
                <w:szCs w:val="18"/>
              </w:rPr>
            </w:pPr>
          </w:p>
        </w:tc>
        <w:tc>
          <w:tcPr>
            <w:tcW w:w="0" w:type="auto"/>
            <w:tcBorders>
              <w:top w:val="nil"/>
              <w:left w:val="nil"/>
              <w:bottom w:val="single" w:color="auto" w:sz="8" w:space="0"/>
              <w:right w:val="single" w:color="auto" w:sz="4" w:space="0"/>
            </w:tcBorders>
            <w:shd w:val="clear" w:color="auto" w:fill="auto"/>
            <w:noWrap/>
            <w:vAlign w:val="center"/>
          </w:tcPr>
          <w:p>
            <w:pPr>
              <w:widowControl/>
              <w:adjustRightInd/>
              <w:snapToGrid w:val="0"/>
              <w:spacing w:line="240" w:lineRule="auto"/>
              <w:jc w:val="center"/>
              <w:rPr>
                <w:rFonts w:ascii="Times New Roman" w:hAnsi="Times New Roman"/>
                <w:kern w:val="0"/>
                <w:sz w:val="18"/>
                <w:szCs w:val="18"/>
              </w:rPr>
            </w:pPr>
          </w:p>
        </w:tc>
        <w:tc>
          <w:tcPr>
            <w:tcW w:w="0" w:type="auto"/>
            <w:tcBorders>
              <w:top w:val="nil"/>
              <w:left w:val="nil"/>
              <w:bottom w:val="single" w:color="auto" w:sz="8" w:space="0"/>
              <w:right w:val="single" w:color="auto" w:sz="4" w:space="0"/>
            </w:tcBorders>
            <w:shd w:val="clear" w:color="auto" w:fill="auto"/>
            <w:noWrap/>
            <w:vAlign w:val="bottom"/>
          </w:tcPr>
          <w:p>
            <w:pPr>
              <w:widowControl/>
              <w:adjustRightInd/>
              <w:snapToGrid w:val="0"/>
              <w:spacing w:line="240" w:lineRule="auto"/>
              <w:jc w:val="center"/>
              <w:rPr>
                <w:rFonts w:ascii="Times New Roman" w:hAnsi="Times New Roman"/>
                <w:kern w:val="0"/>
                <w:sz w:val="18"/>
                <w:szCs w:val="18"/>
              </w:rPr>
            </w:pPr>
          </w:p>
        </w:tc>
        <w:tc>
          <w:tcPr>
            <w:tcW w:w="0" w:type="auto"/>
            <w:tcBorders>
              <w:top w:val="nil"/>
              <w:left w:val="nil"/>
              <w:bottom w:val="single" w:color="auto" w:sz="8" w:space="0"/>
              <w:right w:val="single" w:color="auto" w:sz="8" w:space="0"/>
            </w:tcBorders>
            <w:shd w:val="clear" w:color="auto" w:fill="auto"/>
            <w:noWrap/>
            <w:vAlign w:val="bottom"/>
          </w:tcPr>
          <w:p>
            <w:pPr>
              <w:widowControl/>
              <w:adjustRightInd/>
              <w:snapToGrid w:val="0"/>
              <w:spacing w:line="240" w:lineRule="auto"/>
              <w:jc w:val="center"/>
              <w:rPr>
                <w:rFonts w:ascii="Times New Roman" w:hAnsi="Times New Roman"/>
                <w:kern w:val="0"/>
                <w:sz w:val="18"/>
                <w:szCs w:val="18"/>
              </w:rPr>
            </w:pPr>
          </w:p>
        </w:tc>
      </w:tr>
    </w:tbl>
    <w:p>
      <w:pPr>
        <w:pStyle w:val="63"/>
        <w:ind w:firstLine="0" w:firstLineChars="0"/>
        <w:rPr>
          <w:rFonts w:ascii="Times New Roman"/>
        </w:rPr>
      </w:pPr>
    </w:p>
    <w:p>
      <w:pPr>
        <w:pStyle w:val="63"/>
        <w:ind w:firstLine="420"/>
        <w:rPr>
          <w:rFonts w:ascii="Times New Roman"/>
        </w:rPr>
      </w:pPr>
    </w:p>
    <w:p>
      <w:pPr>
        <w:pStyle w:val="203"/>
        <w:rPr>
          <w:rFonts w:ascii="Times New Roman" w:hAnsi="Times New Roman"/>
          <w:vanish w:val="0"/>
        </w:rPr>
      </w:pPr>
    </w:p>
    <w:p>
      <w:pPr>
        <w:pStyle w:val="204"/>
        <w:numPr>
          <w:ilvl w:val="0"/>
          <w:numId w:val="0"/>
        </w:numPr>
        <w:ind w:left="425"/>
        <w:jc w:val="both"/>
        <w:rPr>
          <w:rFonts w:ascii="Times New Roman"/>
          <w:vanish w:val="0"/>
        </w:rPr>
        <w:sectPr>
          <w:pgSz w:w="11906" w:h="16838"/>
          <w:pgMar w:top="1440" w:right="1803" w:bottom="1440" w:left="1803" w:header="850" w:footer="992" w:gutter="0"/>
          <w:cols w:space="0" w:num="1"/>
          <w:formProt w:val="0"/>
          <w:titlePg/>
          <w:docGrid w:linePitch="312" w:charSpace="0"/>
        </w:sectPr>
      </w:pPr>
      <w:r>
        <w:rPr>
          <w:rFonts w:ascii="Times New Roman"/>
        </w:rPr>
        <w:br w:type="textWrapping"/>
      </w:r>
    </w:p>
    <w:p>
      <w:pPr>
        <w:pStyle w:val="203"/>
        <w:rPr>
          <w:rFonts w:ascii="Times New Roman" w:hAnsi="Times New Roman"/>
          <w:vanish w:val="0"/>
        </w:rPr>
      </w:pPr>
    </w:p>
    <w:p>
      <w:pPr>
        <w:pStyle w:val="204"/>
        <w:rPr>
          <w:rFonts w:ascii="Times New Roman"/>
          <w:vanish w:val="0"/>
        </w:rPr>
      </w:pPr>
    </w:p>
    <w:p>
      <w:pPr>
        <w:pStyle w:val="84"/>
        <w:spacing w:before="60" w:after="120"/>
        <w:rPr>
          <w:rFonts w:ascii="Times New Roman"/>
        </w:rPr>
      </w:pPr>
      <w:r>
        <w:rPr>
          <w:rFonts w:ascii="Times New Roman"/>
        </w:rPr>
        <w:br w:type="textWrapping"/>
      </w:r>
      <w:bookmarkStart w:id="69" w:name="_Toc81578108"/>
      <w:r>
        <w:rPr>
          <w:rFonts w:ascii="Times New Roman"/>
        </w:rPr>
        <w:t>（规范性）</w:t>
      </w:r>
      <w:r>
        <w:rPr>
          <w:rFonts w:ascii="Times New Roman"/>
        </w:rPr>
        <w:br w:type="textWrapping"/>
      </w:r>
      <w:r>
        <w:rPr>
          <w:rFonts w:ascii="Times New Roman"/>
        </w:rPr>
        <w:t>项目生产设备购置明细表</w:t>
      </w:r>
      <w:bookmarkEnd w:id="69"/>
    </w:p>
    <w:p>
      <w:pPr>
        <w:adjustRightInd/>
        <w:spacing w:before="120" w:beforeLines="50" w:line="240" w:lineRule="auto"/>
        <w:jc w:val="center"/>
        <w:rPr>
          <w:rFonts w:ascii="Times New Roman" w:hAnsi="Times New Roman" w:eastAsia="黑体"/>
          <w:kern w:val="0"/>
          <w:szCs w:val="20"/>
        </w:rPr>
      </w:pPr>
      <w:r>
        <w:rPr>
          <w:rFonts w:ascii="Times New Roman" w:hAnsi="Times New Roman" w:eastAsia="黑体"/>
          <w:kern w:val="0"/>
          <w:szCs w:val="20"/>
        </w:rPr>
        <w:t>表</w:t>
      </w:r>
      <w:r>
        <w:rPr>
          <w:rFonts w:hint="eastAsia" w:ascii="Times New Roman" w:hAnsi="Times New Roman" w:eastAsia="黑体"/>
          <w:kern w:val="0"/>
          <w:szCs w:val="20"/>
        </w:rPr>
        <w:t>D</w:t>
      </w:r>
      <w:r>
        <w:rPr>
          <w:rFonts w:ascii="Times New Roman" w:hAnsi="Times New Roman" w:eastAsia="黑体"/>
          <w:kern w:val="0"/>
          <w:szCs w:val="20"/>
        </w:rPr>
        <w:t>.1  项目生产设备购置明细表</w:t>
      </w:r>
    </w:p>
    <w:tbl>
      <w:tblPr>
        <w:tblStyle w:val="30"/>
        <w:tblW w:w="5000" w:type="pct"/>
        <w:tblInd w:w="0" w:type="dxa"/>
        <w:tblLayout w:type="autofit"/>
        <w:tblCellMar>
          <w:top w:w="0" w:type="dxa"/>
          <w:left w:w="0" w:type="dxa"/>
          <w:bottom w:w="0" w:type="dxa"/>
          <w:right w:w="0" w:type="dxa"/>
        </w:tblCellMar>
      </w:tblPr>
      <w:tblGrid>
        <w:gridCol w:w="465"/>
        <w:gridCol w:w="705"/>
        <w:gridCol w:w="529"/>
        <w:gridCol w:w="1173"/>
        <w:gridCol w:w="790"/>
        <w:gridCol w:w="654"/>
        <w:gridCol w:w="1055"/>
        <w:gridCol w:w="789"/>
        <w:gridCol w:w="922"/>
        <w:gridCol w:w="787"/>
        <w:gridCol w:w="451"/>
      </w:tblGrid>
      <w:tr>
        <w:tblPrEx>
          <w:tblCellMar>
            <w:top w:w="0" w:type="dxa"/>
            <w:left w:w="0" w:type="dxa"/>
            <w:bottom w:w="0" w:type="dxa"/>
            <w:right w:w="0" w:type="dxa"/>
          </w:tblCellMar>
        </w:tblPrEx>
        <w:trPr>
          <w:trHeight w:val="312" w:hRule="exact"/>
        </w:trPr>
        <w:tc>
          <w:tcPr>
            <w:tcW w:w="219" w:type="pct"/>
            <w:vMerge w:val="restart"/>
            <w:tcBorders>
              <w:top w:val="single" w:color="auto" w:sz="8" w:space="0"/>
              <w:left w:val="single" w:color="auto" w:sz="8" w:space="0"/>
              <w:bottom w:val="nil"/>
              <w:right w:val="single" w:color="auto" w:sz="4" w:space="0"/>
            </w:tcBorders>
            <w:shd w:val="clear" w:color="auto" w:fill="auto"/>
            <w:vAlign w:val="center"/>
          </w:tcPr>
          <w:p>
            <w:pPr>
              <w:widowControl/>
              <w:snapToGrid w:val="0"/>
              <w:spacing w:line="240" w:lineRule="auto"/>
              <w:jc w:val="center"/>
              <w:rPr>
                <w:rFonts w:ascii="Times New Roman" w:hAnsi="Times New Roman"/>
                <w:b/>
                <w:bCs/>
                <w:kern w:val="0"/>
                <w:sz w:val="18"/>
                <w:szCs w:val="18"/>
              </w:rPr>
            </w:pPr>
            <w:r>
              <w:rPr>
                <w:rFonts w:ascii="Times New Roman" w:hAnsi="Times New Roman"/>
                <w:b/>
                <w:bCs/>
                <w:kern w:val="0"/>
                <w:sz w:val="18"/>
                <w:szCs w:val="18"/>
              </w:rPr>
              <w:t>序号</w:t>
            </w:r>
          </w:p>
        </w:tc>
        <w:tc>
          <w:tcPr>
            <w:tcW w:w="430" w:type="pct"/>
            <w:vMerge w:val="restart"/>
            <w:tcBorders>
              <w:top w:val="single" w:color="auto" w:sz="8" w:space="0"/>
              <w:left w:val="single" w:color="auto" w:sz="4" w:space="0"/>
              <w:bottom w:val="nil"/>
              <w:right w:val="single" w:color="auto" w:sz="4" w:space="0"/>
            </w:tcBorders>
            <w:shd w:val="clear" w:color="auto" w:fill="auto"/>
            <w:vAlign w:val="center"/>
          </w:tcPr>
          <w:p>
            <w:pPr>
              <w:widowControl/>
              <w:snapToGrid w:val="0"/>
              <w:spacing w:line="240" w:lineRule="auto"/>
              <w:jc w:val="center"/>
              <w:rPr>
                <w:rFonts w:ascii="Times New Roman" w:hAnsi="Times New Roman"/>
                <w:b/>
                <w:bCs/>
                <w:kern w:val="0"/>
                <w:sz w:val="18"/>
                <w:szCs w:val="18"/>
              </w:rPr>
            </w:pPr>
            <w:r>
              <w:rPr>
                <w:rFonts w:ascii="Times New Roman" w:hAnsi="Times New Roman"/>
                <w:b/>
                <w:bCs/>
                <w:kern w:val="0"/>
                <w:sz w:val="18"/>
                <w:szCs w:val="18"/>
              </w:rPr>
              <w:t>设备名称</w:t>
            </w:r>
          </w:p>
        </w:tc>
        <w:tc>
          <w:tcPr>
            <w:tcW w:w="324" w:type="pct"/>
            <w:vMerge w:val="restart"/>
            <w:tcBorders>
              <w:top w:val="single" w:color="auto" w:sz="8" w:space="0"/>
              <w:left w:val="single" w:color="auto" w:sz="4" w:space="0"/>
              <w:bottom w:val="nil"/>
              <w:right w:val="single" w:color="auto" w:sz="4" w:space="0"/>
            </w:tcBorders>
            <w:shd w:val="clear" w:color="auto" w:fill="auto"/>
            <w:vAlign w:val="center"/>
          </w:tcPr>
          <w:p>
            <w:pPr>
              <w:widowControl/>
              <w:snapToGrid w:val="0"/>
              <w:spacing w:line="240" w:lineRule="auto"/>
              <w:jc w:val="center"/>
              <w:rPr>
                <w:rFonts w:ascii="Times New Roman" w:hAnsi="Times New Roman"/>
                <w:b/>
                <w:bCs/>
                <w:kern w:val="0"/>
                <w:sz w:val="18"/>
                <w:szCs w:val="18"/>
              </w:rPr>
            </w:pPr>
            <w:r>
              <w:rPr>
                <w:rFonts w:ascii="Times New Roman" w:hAnsi="Times New Roman"/>
                <w:b/>
                <w:bCs/>
                <w:kern w:val="0"/>
                <w:sz w:val="18"/>
                <w:szCs w:val="18"/>
              </w:rPr>
              <w:t>数  量</w:t>
            </w:r>
          </w:p>
        </w:tc>
        <w:tc>
          <w:tcPr>
            <w:tcW w:w="711" w:type="pct"/>
            <w:vMerge w:val="restart"/>
            <w:tcBorders>
              <w:top w:val="single" w:color="auto" w:sz="8" w:space="0"/>
              <w:left w:val="single" w:color="auto" w:sz="4" w:space="0"/>
              <w:bottom w:val="nil"/>
              <w:right w:val="single" w:color="auto" w:sz="4" w:space="0"/>
            </w:tcBorders>
            <w:shd w:val="clear" w:color="auto" w:fill="auto"/>
            <w:vAlign w:val="center"/>
          </w:tcPr>
          <w:p>
            <w:pPr>
              <w:widowControl/>
              <w:snapToGrid w:val="0"/>
              <w:spacing w:line="240" w:lineRule="auto"/>
              <w:jc w:val="center"/>
              <w:rPr>
                <w:rFonts w:ascii="Times New Roman" w:hAnsi="Times New Roman"/>
                <w:b/>
                <w:bCs/>
                <w:kern w:val="0"/>
                <w:sz w:val="18"/>
                <w:szCs w:val="18"/>
              </w:rPr>
            </w:pPr>
            <w:r>
              <w:rPr>
                <w:rFonts w:ascii="Times New Roman" w:hAnsi="Times New Roman"/>
                <w:b/>
                <w:bCs/>
                <w:kern w:val="0"/>
                <w:sz w:val="18"/>
                <w:szCs w:val="18"/>
              </w:rPr>
              <w:t>单  位</w:t>
            </w:r>
          </w:p>
          <w:p>
            <w:pPr>
              <w:widowControl/>
              <w:snapToGrid w:val="0"/>
              <w:spacing w:line="240" w:lineRule="auto"/>
              <w:jc w:val="center"/>
              <w:rPr>
                <w:rFonts w:ascii="Times New Roman" w:hAnsi="Times New Roman"/>
                <w:b/>
                <w:bCs/>
                <w:kern w:val="0"/>
                <w:sz w:val="18"/>
                <w:szCs w:val="18"/>
              </w:rPr>
            </w:pPr>
            <w:r>
              <w:rPr>
                <w:rFonts w:ascii="Times New Roman" w:hAnsi="Times New Roman"/>
                <w:b/>
                <w:bCs/>
                <w:kern w:val="0"/>
                <w:sz w:val="18"/>
                <w:szCs w:val="18"/>
              </w:rPr>
              <w:t>（台、套、件）</w:t>
            </w:r>
          </w:p>
        </w:tc>
        <w:tc>
          <w:tcPr>
            <w:tcW w:w="481" w:type="pct"/>
            <w:vMerge w:val="restart"/>
            <w:tcBorders>
              <w:top w:val="single" w:color="auto" w:sz="8" w:space="0"/>
              <w:left w:val="single" w:color="auto" w:sz="4" w:space="0"/>
              <w:bottom w:val="nil"/>
              <w:right w:val="single" w:color="auto" w:sz="4" w:space="0"/>
            </w:tcBorders>
            <w:shd w:val="clear" w:color="auto" w:fill="auto"/>
            <w:vAlign w:val="center"/>
          </w:tcPr>
          <w:p>
            <w:pPr>
              <w:widowControl/>
              <w:snapToGrid w:val="0"/>
              <w:spacing w:line="240" w:lineRule="auto"/>
              <w:jc w:val="center"/>
              <w:rPr>
                <w:rFonts w:ascii="Times New Roman" w:hAnsi="Times New Roman"/>
                <w:b/>
                <w:bCs/>
                <w:kern w:val="0"/>
                <w:sz w:val="18"/>
                <w:szCs w:val="18"/>
              </w:rPr>
            </w:pPr>
            <w:r>
              <w:rPr>
                <w:rFonts w:ascii="Times New Roman" w:hAnsi="Times New Roman"/>
                <w:b/>
                <w:bCs/>
                <w:kern w:val="0"/>
                <w:sz w:val="18"/>
                <w:szCs w:val="18"/>
              </w:rPr>
              <w:t>单价</w:t>
            </w:r>
          </w:p>
          <w:p>
            <w:pPr>
              <w:widowControl/>
              <w:snapToGrid w:val="0"/>
              <w:spacing w:line="240" w:lineRule="auto"/>
              <w:jc w:val="center"/>
              <w:rPr>
                <w:rFonts w:ascii="Times New Roman" w:hAnsi="Times New Roman"/>
                <w:b/>
                <w:bCs/>
                <w:kern w:val="0"/>
                <w:sz w:val="18"/>
                <w:szCs w:val="18"/>
              </w:rPr>
            </w:pPr>
            <w:r>
              <w:rPr>
                <w:rFonts w:ascii="Times New Roman" w:hAnsi="Times New Roman"/>
                <w:b/>
                <w:bCs/>
                <w:kern w:val="0"/>
                <w:sz w:val="18"/>
                <w:szCs w:val="18"/>
              </w:rPr>
              <w:t>（万元）</w:t>
            </w:r>
          </w:p>
        </w:tc>
        <w:tc>
          <w:tcPr>
            <w:tcW w:w="2558" w:type="pct"/>
            <w:gridSpan w:val="5"/>
            <w:tcBorders>
              <w:top w:val="single" w:color="auto" w:sz="8" w:space="0"/>
              <w:left w:val="nil"/>
              <w:bottom w:val="single" w:color="auto" w:sz="4" w:space="0"/>
              <w:right w:val="single" w:color="000000" w:sz="4" w:space="0"/>
            </w:tcBorders>
            <w:shd w:val="clear" w:color="auto" w:fill="auto"/>
            <w:vAlign w:val="center"/>
          </w:tcPr>
          <w:p>
            <w:pPr>
              <w:widowControl/>
              <w:snapToGrid w:val="0"/>
              <w:spacing w:line="240" w:lineRule="auto"/>
              <w:jc w:val="center"/>
              <w:rPr>
                <w:rFonts w:ascii="Times New Roman" w:hAnsi="Times New Roman"/>
                <w:b/>
                <w:bCs/>
                <w:kern w:val="0"/>
                <w:sz w:val="18"/>
                <w:szCs w:val="18"/>
              </w:rPr>
            </w:pPr>
            <w:r>
              <w:rPr>
                <w:rFonts w:ascii="Times New Roman" w:hAnsi="Times New Roman"/>
                <w:b/>
                <w:bCs/>
                <w:kern w:val="0"/>
                <w:sz w:val="18"/>
                <w:szCs w:val="18"/>
              </w:rPr>
              <w:t>投资构成 （万元）</w:t>
            </w:r>
          </w:p>
        </w:tc>
        <w:tc>
          <w:tcPr>
            <w:tcW w:w="277" w:type="pct"/>
            <w:vMerge w:val="restart"/>
            <w:tcBorders>
              <w:top w:val="single" w:color="auto" w:sz="8" w:space="0"/>
              <w:left w:val="single" w:color="auto" w:sz="4" w:space="0"/>
              <w:bottom w:val="nil"/>
              <w:right w:val="single" w:color="auto" w:sz="8" w:space="0"/>
            </w:tcBorders>
            <w:shd w:val="clear" w:color="auto" w:fill="auto"/>
            <w:vAlign w:val="center"/>
          </w:tcPr>
          <w:p>
            <w:pPr>
              <w:widowControl/>
              <w:snapToGrid w:val="0"/>
              <w:spacing w:line="240" w:lineRule="auto"/>
              <w:jc w:val="center"/>
              <w:rPr>
                <w:rFonts w:ascii="Times New Roman" w:hAnsi="Times New Roman"/>
                <w:b/>
                <w:bCs/>
                <w:kern w:val="0"/>
                <w:sz w:val="18"/>
                <w:szCs w:val="18"/>
              </w:rPr>
            </w:pPr>
            <w:r>
              <w:rPr>
                <w:rFonts w:ascii="Times New Roman" w:hAnsi="Times New Roman"/>
                <w:b/>
                <w:bCs/>
                <w:kern w:val="0"/>
                <w:sz w:val="18"/>
                <w:szCs w:val="18"/>
              </w:rPr>
              <w:t>备注</w:t>
            </w:r>
          </w:p>
        </w:tc>
      </w:tr>
      <w:tr>
        <w:tblPrEx>
          <w:tblCellMar>
            <w:top w:w="0" w:type="dxa"/>
            <w:left w:w="0" w:type="dxa"/>
            <w:bottom w:w="0" w:type="dxa"/>
            <w:right w:w="0" w:type="dxa"/>
          </w:tblCellMar>
        </w:tblPrEx>
        <w:trPr>
          <w:trHeight w:val="312" w:hRule="exact"/>
        </w:trPr>
        <w:tc>
          <w:tcPr>
            <w:tcW w:w="219" w:type="pct"/>
            <w:vMerge w:val="continue"/>
            <w:tcBorders>
              <w:top w:val="nil"/>
              <w:left w:val="single" w:color="auto" w:sz="8" w:space="0"/>
              <w:bottom w:val="nil"/>
              <w:right w:val="single" w:color="auto" w:sz="4" w:space="0"/>
            </w:tcBorders>
            <w:vAlign w:val="center"/>
          </w:tcPr>
          <w:p>
            <w:pPr>
              <w:widowControl/>
              <w:snapToGrid w:val="0"/>
              <w:spacing w:line="240" w:lineRule="auto"/>
              <w:jc w:val="center"/>
              <w:rPr>
                <w:rFonts w:ascii="Times New Roman" w:hAnsi="Times New Roman"/>
                <w:b/>
                <w:bCs/>
                <w:kern w:val="0"/>
                <w:sz w:val="18"/>
                <w:szCs w:val="18"/>
              </w:rPr>
            </w:pPr>
          </w:p>
        </w:tc>
        <w:tc>
          <w:tcPr>
            <w:tcW w:w="430" w:type="pct"/>
            <w:vMerge w:val="continue"/>
            <w:tcBorders>
              <w:top w:val="nil"/>
              <w:left w:val="single" w:color="auto" w:sz="4" w:space="0"/>
              <w:bottom w:val="nil"/>
              <w:right w:val="single" w:color="auto" w:sz="4" w:space="0"/>
            </w:tcBorders>
            <w:vAlign w:val="center"/>
          </w:tcPr>
          <w:p>
            <w:pPr>
              <w:widowControl/>
              <w:snapToGrid w:val="0"/>
              <w:spacing w:line="240" w:lineRule="auto"/>
              <w:jc w:val="center"/>
              <w:rPr>
                <w:rFonts w:ascii="Times New Roman" w:hAnsi="Times New Roman"/>
                <w:b/>
                <w:bCs/>
                <w:kern w:val="0"/>
                <w:sz w:val="18"/>
                <w:szCs w:val="18"/>
              </w:rPr>
            </w:pPr>
          </w:p>
        </w:tc>
        <w:tc>
          <w:tcPr>
            <w:tcW w:w="324" w:type="pct"/>
            <w:vMerge w:val="continue"/>
            <w:tcBorders>
              <w:top w:val="nil"/>
              <w:left w:val="single" w:color="auto" w:sz="4" w:space="0"/>
              <w:bottom w:val="nil"/>
              <w:right w:val="single" w:color="auto" w:sz="4" w:space="0"/>
            </w:tcBorders>
            <w:vAlign w:val="center"/>
          </w:tcPr>
          <w:p>
            <w:pPr>
              <w:widowControl/>
              <w:snapToGrid w:val="0"/>
              <w:spacing w:line="240" w:lineRule="auto"/>
              <w:jc w:val="center"/>
              <w:rPr>
                <w:rFonts w:ascii="Times New Roman" w:hAnsi="Times New Roman"/>
                <w:b/>
                <w:bCs/>
                <w:kern w:val="0"/>
                <w:sz w:val="18"/>
                <w:szCs w:val="18"/>
              </w:rPr>
            </w:pPr>
          </w:p>
        </w:tc>
        <w:tc>
          <w:tcPr>
            <w:tcW w:w="711" w:type="pct"/>
            <w:vMerge w:val="continue"/>
            <w:tcBorders>
              <w:top w:val="nil"/>
              <w:left w:val="single" w:color="auto" w:sz="4" w:space="0"/>
              <w:bottom w:val="nil"/>
              <w:right w:val="single" w:color="auto" w:sz="4" w:space="0"/>
            </w:tcBorders>
            <w:vAlign w:val="center"/>
          </w:tcPr>
          <w:p>
            <w:pPr>
              <w:widowControl/>
              <w:snapToGrid w:val="0"/>
              <w:spacing w:line="240" w:lineRule="auto"/>
              <w:jc w:val="center"/>
              <w:rPr>
                <w:rFonts w:ascii="Times New Roman" w:hAnsi="Times New Roman"/>
                <w:b/>
                <w:bCs/>
                <w:kern w:val="0"/>
                <w:sz w:val="18"/>
                <w:szCs w:val="18"/>
              </w:rPr>
            </w:pPr>
          </w:p>
        </w:tc>
        <w:tc>
          <w:tcPr>
            <w:tcW w:w="481" w:type="pct"/>
            <w:vMerge w:val="continue"/>
            <w:tcBorders>
              <w:top w:val="nil"/>
              <w:left w:val="single" w:color="auto" w:sz="4" w:space="0"/>
              <w:bottom w:val="nil"/>
              <w:right w:val="single" w:color="auto" w:sz="4" w:space="0"/>
            </w:tcBorders>
            <w:vAlign w:val="center"/>
          </w:tcPr>
          <w:p>
            <w:pPr>
              <w:widowControl/>
              <w:snapToGrid w:val="0"/>
              <w:spacing w:line="240" w:lineRule="auto"/>
              <w:jc w:val="center"/>
              <w:rPr>
                <w:rFonts w:ascii="Times New Roman" w:hAnsi="Times New Roman"/>
                <w:b/>
                <w:bCs/>
                <w:kern w:val="0"/>
                <w:sz w:val="18"/>
                <w:szCs w:val="18"/>
              </w:rPr>
            </w:pPr>
          </w:p>
        </w:tc>
        <w:tc>
          <w:tcPr>
            <w:tcW w:w="399" w:type="pct"/>
            <w:tcBorders>
              <w:top w:val="nil"/>
              <w:left w:val="nil"/>
              <w:bottom w:val="nil"/>
              <w:right w:val="single" w:color="auto" w:sz="4" w:space="0"/>
            </w:tcBorders>
            <w:shd w:val="clear" w:color="auto" w:fill="auto"/>
            <w:vAlign w:val="center"/>
          </w:tcPr>
          <w:p>
            <w:pPr>
              <w:widowControl/>
              <w:snapToGrid w:val="0"/>
              <w:spacing w:line="240" w:lineRule="auto"/>
              <w:jc w:val="center"/>
              <w:rPr>
                <w:rFonts w:ascii="Times New Roman" w:hAnsi="Times New Roman"/>
                <w:b/>
                <w:bCs/>
                <w:kern w:val="0"/>
                <w:sz w:val="18"/>
                <w:szCs w:val="18"/>
              </w:rPr>
            </w:pPr>
            <w:r>
              <w:rPr>
                <w:rFonts w:ascii="Times New Roman" w:hAnsi="Times New Roman"/>
                <w:b/>
                <w:bCs/>
                <w:kern w:val="0"/>
                <w:sz w:val="18"/>
                <w:szCs w:val="18"/>
              </w:rPr>
              <w:t>合  计</w:t>
            </w:r>
          </w:p>
        </w:tc>
        <w:tc>
          <w:tcPr>
            <w:tcW w:w="640" w:type="pct"/>
            <w:tcBorders>
              <w:top w:val="nil"/>
              <w:left w:val="nil"/>
              <w:bottom w:val="single" w:color="auto" w:sz="4" w:space="0"/>
              <w:right w:val="nil"/>
            </w:tcBorders>
            <w:shd w:val="clear" w:color="auto" w:fill="auto"/>
            <w:vAlign w:val="center"/>
          </w:tcPr>
          <w:p>
            <w:pPr>
              <w:widowControl/>
              <w:snapToGrid w:val="0"/>
              <w:spacing w:line="240" w:lineRule="auto"/>
              <w:jc w:val="center"/>
              <w:rPr>
                <w:rFonts w:ascii="Times New Roman" w:hAnsi="Times New Roman"/>
                <w:b/>
                <w:bCs/>
                <w:kern w:val="0"/>
                <w:sz w:val="18"/>
                <w:szCs w:val="18"/>
              </w:rPr>
            </w:pPr>
            <w:r>
              <w:rPr>
                <w:rFonts w:ascii="Times New Roman" w:hAnsi="Times New Roman"/>
                <w:b/>
                <w:bCs/>
                <w:kern w:val="0"/>
                <w:sz w:val="18"/>
                <w:szCs w:val="18"/>
              </w:rPr>
              <w:t>移民后扶资金</w:t>
            </w:r>
          </w:p>
        </w:tc>
        <w:tc>
          <w:tcPr>
            <w:tcW w:w="480" w:type="pct"/>
            <w:tcBorders>
              <w:top w:val="nil"/>
              <w:left w:val="single" w:color="auto" w:sz="4" w:space="0"/>
              <w:bottom w:val="nil"/>
              <w:right w:val="single" w:color="auto" w:sz="4" w:space="0"/>
            </w:tcBorders>
            <w:shd w:val="clear" w:color="auto" w:fill="auto"/>
            <w:vAlign w:val="center"/>
          </w:tcPr>
          <w:p>
            <w:pPr>
              <w:widowControl/>
              <w:snapToGrid w:val="0"/>
              <w:spacing w:line="240" w:lineRule="auto"/>
              <w:jc w:val="center"/>
              <w:rPr>
                <w:rFonts w:ascii="Times New Roman" w:hAnsi="Times New Roman"/>
                <w:b/>
                <w:bCs/>
                <w:kern w:val="0"/>
                <w:sz w:val="18"/>
                <w:szCs w:val="18"/>
              </w:rPr>
            </w:pPr>
            <w:r>
              <w:rPr>
                <w:rFonts w:ascii="Times New Roman" w:hAnsi="Times New Roman"/>
                <w:b/>
                <w:bCs/>
                <w:kern w:val="0"/>
                <w:sz w:val="18"/>
                <w:szCs w:val="18"/>
              </w:rPr>
              <w:t>自筹资金</w:t>
            </w:r>
          </w:p>
        </w:tc>
        <w:tc>
          <w:tcPr>
            <w:tcW w:w="560" w:type="pct"/>
            <w:tcBorders>
              <w:top w:val="nil"/>
              <w:left w:val="nil"/>
              <w:bottom w:val="single" w:color="auto" w:sz="4" w:space="0"/>
              <w:right w:val="single" w:color="auto" w:sz="4" w:space="0"/>
            </w:tcBorders>
            <w:shd w:val="clear" w:color="auto" w:fill="auto"/>
            <w:vAlign w:val="center"/>
          </w:tcPr>
          <w:p>
            <w:pPr>
              <w:widowControl/>
              <w:snapToGrid w:val="0"/>
              <w:spacing w:line="240" w:lineRule="auto"/>
              <w:jc w:val="center"/>
              <w:rPr>
                <w:rFonts w:ascii="Times New Roman" w:hAnsi="Times New Roman"/>
                <w:b/>
                <w:bCs/>
                <w:kern w:val="0"/>
                <w:sz w:val="18"/>
                <w:szCs w:val="18"/>
              </w:rPr>
            </w:pPr>
            <w:r>
              <w:rPr>
                <w:rFonts w:ascii="Times New Roman" w:hAnsi="Times New Roman"/>
                <w:b/>
                <w:bCs/>
                <w:kern w:val="0"/>
                <w:sz w:val="18"/>
                <w:szCs w:val="18"/>
              </w:rPr>
              <w:t>银行贷款</w:t>
            </w:r>
          </w:p>
        </w:tc>
        <w:tc>
          <w:tcPr>
            <w:tcW w:w="479" w:type="pct"/>
            <w:tcBorders>
              <w:top w:val="nil"/>
              <w:left w:val="nil"/>
              <w:bottom w:val="single" w:color="auto" w:sz="4" w:space="0"/>
              <w:right w:val="single" w:color="auto" w:sz="4" w:space="0"/>
            </w:tcBorders>
            <w:shd w:val="clear" w:color="auto" w:fill="auto"/>
            <w:vAlign w:val="center"/>
          </w:tcPr>
          <w:p>
            <w:pPr>
              <w:widowControl/>
              <w:snapToGrid w:val="0"/>
              <w:spacing w:line="240" w:lineRule="auto"/>
              <w:jc w:val="center"/>
              <w:rPr>
                <w:rFonts w:ascii="Times New Roman" w:hAnsi="Times New Roman"/>
                <w:b/>
                <w:bCs/>
                <w:kern w:val="0"/>
                <w:sz w:val="18"/>
                <w:szCs w:val="18"/>
              </w:rPr>
            </w:pPr>
            <w:r>
              <w:rPr>
                <w:rFonts w:ascii="Times New Roman" w:hAnsi="Times New Roman"/>
                <w:b/>
                <w:bCs/>
                <w:kern w:val="0"/>
                <w:sz w:val="18"/>
                <w:szCs w:val="18"/>
              </w:rPr>
              <w:t>其他资金</w:t>
            </w:r>
          </w:p>
        </w:tc>
        <w:tc>
          <w:tcPr>
            <w:tcW w:w="277" w:type="pct"/>
            <w:vMerge w:val="continue"/>
            <w:tcBorders>
              <w:top w:val="nil"/>
              <w:left w:val="single" w:color="auto" w:sz="4" w:space="0"/>
              <w:bottom w:val="nil"/>
              <w:right w:val="single" w:color="auto" w:sz="8" w:space="0"/>
            </w:tcBorders>
            <w:vAlign w:val="center"/>
          </w:tcPr>
          <w:p>
            <w:pPr>
              <w:widowControl/>
              <w:snapToGrid w:val="0"/>
              <w:spacing w:line="240" w:lineRule="auto"/>
              <w:jc w:val="center"/>
              <w:rPr>
                <w:rFonts w:ascii="Times New Roman" w:hAnsi="Times New Roman"/>
                <w:b/>
                <w:bCs/>
                <w:kern w:val="0"/>
                <w:sz w:val="18"/>
                <w:szCs w:val="18"/>
              </w:rPr>
            </w:pPr>
          </w:p>
        </w:tc>
      </w:tr>
      <w:tr>
        <w:tblPrEx>
          <w:tblCellMar>
            <w:top w:w="0" w:type="dxa"/>
            <w:left w:w="0" w:type="dxa"/>
            <w:bottom w:w="0" w:type="dxa"/>
            <w:right w:w="0" w:type="dxa"/>
          </w:tblCellMar>
        </w:tblPrEx>
        <w:trPr>
          <w:trHeight w:val="312" w:hRule="exact"/>
        </w:trPr>
        <w:tc>
          <w:tcPr>
            <w:tcW w:w="219" w:type="pct"/>
            <w:tcBorders>
              <w:top w:val="single" w:color="auto" w:sz="4" w:space="0"/>
              <w:left w:val="single" w:color="auto" w:sz="8" w:space="0"/>
              <w:bottom w:val="single" w:color="auto" w:sz="4" w:space="0"/>
              <w:right w:val="single" w:color="auto" w:sz="4" w:space="0"/>
            </w:tcBorders>
            <w:shd w:val="clear" w:color="auto" w:fill="auto"/>
            <w:vAlign w:val="center"/>
          </w:tcPr>
          <w:p>
            <w:pPr>
              <w:widowControl/>
              <w:snapToGrid w:val="0"/>
              <w:spacing w:line="240" w:lineRule="auto"/>
              <w:jc w:val="center"/>
              <w:rPr>
                <w:rFonts w:ascii="Times New Roman" w:hAnsi="Times New Roman"/>
                <w:kern w:val="0"/>
                <w:sz w:val="18"/>
                <w:szCs w:val="18"/>
              </w:rPr>
            </w:pPr>
          </w:p>
        </w:tc>
        <w:tc>
          <w:tcPr>
            <w:tcW w:w="430" w:type="pct"/>
            <w:tcBorders>
              <w:top w:val="single" w:color="auto" w:sz="4" w:space="0"/>
              <w:left w:val="nil"/>
              <w:bottom w:val="single" w:color="auto" w:sz="4" w:space="0"/>
              <w:right w:val="single" w:color="auto" w:sz="4" w:space="0"/>
            </w:tcBorders>
            <w:shd w:val="clear" w:color="auto" w:fill="auto"/>
            <w:vAlign w:val="center"/>
          </w:tcPr>
          <w:p>
            <w:pPr>
              <w:widowControl/>
              <w:snapToGrid w:val="0"/>
              <w:spacing w:line="240" w:lineRule="auto"/>
              <w:jc w:val="center"/>
              <w:rPr>
                <w:rFonts w:ascii="Times New Roman" w:hAnsi="Times New Roman"/>
                <w:kern w:val="0"/>
                <w:sz w:val="18"/>
                <w:szCs w:val="18"/>
              </w:rPr>
            </w:pPr>
            <w:r>
              <w:rPr>
                <w:rFonts w:ascii="Times New Roman" w:hAnsi="Times New Roman"/>
                <w:kern w:val="0"/>
                <w:sz w:val="18"/>
                <w:szCs w:val="18"/>
              </w:rPr>
              <w:t>合 计</w:t>
            </w:r>
          </w:p>
        </w:tc>
        <w:tc>
          <w:tcPr>
            <w:tcW w:w="324" w:type="pct"/>
            <w:tcBorders>
              <w:top w:val="single" w:color="auto" w:sz="4" w:space="0"/>
              <w:left w:val="nil"/>
              <w:bottom w:val="single" w:color="auto" w:sz="4" w:space="0"/>
              <w:right w:val="single" w:color="auto" w:sz="4" w:space="0"/>
            </w:tcBorders>
            <w:shd w:val="clear" w:color="auto" w:fill="auto"/>
            <w:vAlign w:val="center"/>
          </w:tcPr>
          <w:p>
            <w:pPr>
              <w:widowControl/>
              <w:snapToGrid w:val="0"/>
              <w:spacing w:line="240" w:lineRule="auto"/>
              <w:jc w:val="center"/>
              <w:rPr>
                <w:rFonts w:ascii="Times New Roman" w:hAnsi="Times New Roman"/>
                <w:kern w:val="0"/>
                <w:sz w:val="18"/>
                <w:szCs w:val="18"/>
              </w:rPr>
            </w:pPr>
          </w:p>
        </w:tc>
        <w:tc>
          <w:tcPr>
            <w:tcW w:w="711" w:type="pct"/>
            <w:tcBorders>
              <w:top w:val="single" w:color="auto" w:sz="4" w:space="0"/>
              <w:left w:val="nil"/>
              <w:bottom w:val="single" w:color="auto" w:sz="4" w:space="0"/>
              <w:right w:val="single" w:color="auto" w:sz="4" w:space="0"/>
            </w:tcBorders>
            <w:shd w:val="clear" w:color="auto" w:fill="auto"/>
            <w:vAlign w:val="center"/>
          </w:tcPr>
          <w:p>
            <w:pPr>
              <w:widowControl/>
              <w:snapToGrid w:val="0"/>
              <w:spacing w:line="240" w:lineRule="auto"/>
              <w:jc w:val="center"/>
              <w:rPr>
                <w:rFonts w:ascii="Times New Roman" w:hAnsi="Times New Roman"/>
                <w:kern w:val="0"/>
                <w:sz w:val="18"/>
                <w:szCs w:val="18"/>
              </w:rPr>
            </w:pPr>
          </w:p>
        </w:tc>
        <w:tc>
          <w:tcPr>
            <w:tcW w:w="481" w:type="pct"/>
            <w:tcBorders>
              <w:top w:val="single" w:color="auto" w:sz="4" w:space="0"/>
              <w:left w:val="nil"/>
              <w:bottom w:val="single" w:color="auto" w:sz="4" w:space="0"/>
              <w:right w:val="single" w:color="auto" w:sz="4" w:space="0"/>
            </w:tcBorders>
            <w:shd w:val="clear" w:color="auto" w:fill="auto"/>
            <w:vAlign w:val="center"/>
          </w:tcPr>
          <w:p>
            <w:pPr>
              <w:widowControl/>
              <w:snapToGrid w:val="0"/>
              <w:spacing w:line="240" w:lineRule="auto"/>
              <w:jc w:val="center"/>
              <w:rPr>
                <w:rFonts w:ascii="Times New Roman" w:hAnsi="Times New Roman"/>
                <w:kern w:val="0"/>
                <w:sz w:val="18"/>
                <w:szCs w:val="18"/>
              </w:rPr>
            </w:pPr>
          </w:p>
        </w:tc>
        <w:tc>
          <w:tcPr>
            <w:tcW w:w="399" w:type="pct"/>
            <w:tcBorders>
              <w:top w:val="single" w:color="auto" w:sz="4" w:space="0"/>
              <w:left w:val="nil"/>
              <w:bottom w:val="single" w:color="auto" w:sz="4" w:space="0"/>
              <w:right w:val="single" w:color="auto" w:sz="4" w:space="0"/>
            </w:tcBorders>
            <w:shd w:val="clear" w:color="auto" w:fill="auto"/>
            <w:vAlign w:val="center"/>
          </w:tcPr>
          <w:p>
            <w:pPr>
              <w:widowControl/>
              <w:snapToGrid w:val="0"/>
              <w:spacing w:line="240" w:lineRule="auto"/>
              <w:jc w:val="center"/>
              <w:rPr>
                <w:rFonts w:ascii="Times New Roman" w:hAnsi="Times New Roman"/>
                <w:kern w:val="0"/>
                <w:sz w:val="18"/>
                <w:szCs w:val="18"/>
              </w:rPr>
            </w:pPr>
          </w:p>
        </w:tc>
        <w:tc>
          <w:tcPr>
            <w:tcW w:w="640" w:type="pct"/>
            <w:tcBorders>
              <w:top w:val="nil"/>
              <w:left w:val="nil"/>
              <w:bottom w:val="single" w:color="auto" w:sz="4" w:space="0"/>
              <w:right w:val="single" w:color="auto" w:sz="4" w:space="0"/>
            </w:tcBorders>
            <w:shd w:val="clear" w:color="auto" w:fill="auto"/>
            <w:vAlign w:val="center"/>
          </w:tcPr>
          <w:p>
            <w:pPr>
              <w:widowControl/>
              <w:snapToGrid w:val="0"/>
              <w:spacing w:line="240" w:lineRule="auto"/>
              <w:jc w:val="center"/>
              <w:rPr>
                <w:rFonts w:ascii="Times New Roman" w:hAnsi="Times New Roman"/>
                <w:kern w:val="0"/>
                <w:sz w:val="18"/>
                <w:szCs w:val="18"/>
              </w:rPr>
            </w:pPr>
          </w:p>
        </w:tc>
        <w:tc>
          <w:tcPr>
            <w:tcW w:w="480" w:type="pct"/>
            <w:tcBorders>
              <w:top w:val="single" w:color="auto" w:sz="4" w:space="0"/>
              <w:left w:val="nil"/>
              <w:bottom w:val="single" w:color="auto" w:sz="4" w:space="0"/>
              <w:right w:val="single" w:color="auto" w:sz="4" w:space="0"/>
            </w:tcBorders>
            <w:shd w:val="clear" w:color="auto" w:fill="auto"/>
            <w:vAlign w:val="center"/>
          </w:tcPr>
          <w:p>
            <w:pPr>
              <w:widowControl/>
              <w:snapToGrid w:val="0"/>
              <w:spacing w:line="240" w:lineRule="auto"/>
              <w:jc w:val="center"/>
              <w:rPr>
                <w:rFonts w:ascii="Times New Roman" w:hAnsi="Times New Roman"/>
                <w:kern w:val="0"/>
                <w:sz w:val="18"/>
                <w:szCs w:val="18"/>
              </w:rPr>
            </w:pPr>
          </w:p>
        </w:tc>
        <w:tc>
          <w:tcPr>
            <w:tcW w:w="560" w:type="pct"/>
            <w:tcBorders>
              <w:top w:val="nil"/>
              <w:left w:val="nil"/>
              <w:bottom w:val="single" w:color="auto" w:sz="4" w:space="0"/>
              <w:right w:val="single" w:color="auto" w:sz="4" w:space="0"/>
            </w:tcBorders>
            <w:shd w:val="clear" w:color="auto" w:fill="auto"/>
            <w:vAlign w:val="center"/>
          </w:tcPr>
          <w:p>
            <w:pPr>
              <w:widowControl/>
              <w:snapToGrid w:val="0"/>
              <w:spacing w:line="240" w:lineRule="auto"/>
              <w:jc w:val="center"/>
              <w:rPr>
                <w:rFonts w:ascii="Times New Roman" w:hAnsi="Times New Roman"/>
                <w:kern w:val="0"/>
                <w:sz w:val="18"/>
                <w:szCs w:val="18"/>
              </w:rPr>
            </w:pPr>
          </w:p>
        </w:tc>
        <w:tc>
          <w:tcPr>
            <w:tcW w:w="479" w:type="pct"/>
            <w:tcBorders>
              <w:top w:val="nil"/>
              <w:left w:val="nil"/>
              <w:bottom w:val="single" w:color="auto" w:sz="4" w:space="0"/>
              <w:right w:val="single" w:color="auto" w:sz="4" w:space="0"/>
            </w:tcBorders>
            <w:shd w:val="clear" w:color="auto" w:fill="auto"/>
            <w:vAlign w:val="center"/>
          </w:tcPr>
          <w:p>
            <w:pPr>
              <w:widowControl/>
              <w:snapToGrid w:val="0"/>
              <w:spacing w:line="240" w:lineRule="auto"/>
              <w:jc w:val="center"/>
              <w:rPr>
                <w:rFonts w:ascii="Times New Roman" w:hAnsi="Times New Roman"/>
                <w:kern w:val="0"/>
                <w:sz w:val="18"/>
                <w:szCs w:val="18"/>
              </w:rPr>
            </w:pPr>
          </w:p>
        </w:tc>
        <w:tc>
          <w:tcPr>
            <w:tcW w:w="277" w:type="pct"/>
            <w:tcBorders>
              <w:top w:val="single" w:color="auto" w:sz="4" w:space="0"/>
              <w:left w:val="nil"/>
              <w:bottom w:val="single" w:color="auto" w:sz="4" w:space="0"/>
              <w:right w:val="single" w:color="auto" w:sz="8" w:space="0"/>
            </w:tcBorders>
            <w:shd w:val="clear" w:color="auto" w:fill="auto"/>
            <w:noWrap/>
            <w:vAlign w:val="center"/>
          </w:tcPr>
          <w:p>
            <w:pPr>
              <w:widowControl/>
              <w:snapToGrid w:val="0"/>
              <w:spacing w:line="240" w:lineRule="auto"/>
              <w:jc w:val="center"/>
              <w:rPr>
                <w:rFonts w:ascii="Times New Roman" w:hAnsi="Times New Roman"/>
                <w:kern w:val="0"/>
                <w:sz w:val="18"/>
                <w:szCs w:val="18"/>
              </w:rPr>
            </w:pPr>
          </w:p>
        </w:tc>
      </w:tr>
      <w:tr>
        <w:tblPrEx>
          <w:tblCellMar>
            <w:top w:w="0" w:type="dxa"/>
            <w:left w:w="0" w:type="dxa"/>
            <w:bottom w:w="0" w:type="dxa"/>
            <w:right w:w="0" w:type="dxa"/>
          </w:tblCellMar>
        </w:tblPrEx>
        <w:trPr>
          <w:trHeight w:val="312" w:hRule="exact"/>
        </w:trPr>
        <w:tc>
          <w:tcPr>
            <w:tcW w:w="219" w:type="pct"/>
            <w:tcBorders>
              <w:top w:val="nil"/>
              <w:left w:val="single" w:color="auto" w:sz="8" w:space="0"/>
              <w:bottom w:val="single" w:color="auto" w:sz="4" w:space="0"/>
              <w:right w:val="single" w:color="auto" w:sz="4" w:space="0"/>
            </w:tcBorders>
            <w:shd w:val="clear" w:color="auto" w:fill="auto"/>
            <w:vAlign w:val="center"/>
          </w:tcPr>
          <w:p>
            <w:pPr>
              <w:widowControl/>
              <w:snapToGrid w:val="0"/>
              <w:spacing w:line="240" w:lineRule="auto"/>
              <w:jc w:val="center"/>
              <w:rPr>
                <w:rFonts w:ascii="Times New Roman" w:hAnsi="Times New Roman"/>
                <w:kern w:val="0"/>
                <w:sz w:val="18"/>
                <w:szCs w:val="18"/>
              </w:rPr>
            </w:pPr>
            <w:r>
              <w:rPr>
                <w:rFonts w:ascii="Times New Roman" w:hAnsi="Times New Roman"/>
                <w:kern w:val="0"/>
                <w:sz w:val="18"/>
                <w:szCs w:val="18"/>
              </w:rPr>
              <w:t>（1）</w:t>
            </w:r>
          </w:p>
        </w:tc>
        <w:tc>
          <w:tcPr>
            <w:tcW w:w="430" w:type="pct"/>
            <w:tcBorders>
              <w:top w:val="nil"/>
              <w:left w:val="nil"/>
              <w:bottom w:val="single" w:color="auto" w:sz="4" w:space="0"/>
              <w:right w:val="single" w:color="auto" w:sz="4" w:space="0"/>
            </w:tcBorders>
            <w:shd w:val="clear" w:color="auto" w:fill="auto"/>
            <w:noWrap/>
            <w:vAlign w:val="center"/>
          </w:tcPr>
          <w:p>
            <w:pPr>
              <w:widowControl/>
              <w:snapToGrid w:val="0"/>
              <w:spacing w:line="240" w:lineRule="auto"/>
              <w:jc w:val="center"/>
              <w:rPr>
                <w:rFonts w:ascii="Times New Roman" w:hAnsi="Times New Roman"/>
                <w:kern w:val="0"/>
                <w:sz w:val="18"/>
                <w:szCs w:val="18"/>
              </w:rPr>
            </w:pPr>
          </w:p>
        </w:tc>
        <w:tc>
          <w:tcPr>
            <w:tcW w:w="324" w:type="pct"/>
            <w:tcBorders>
              <w:top w:val="nil"/>
              <w:left w:val="nil"/>
              <w:bottom w:val="single" w:color="auto" w:sz="4" w:space="0"/>
              <w:right w:val="single" w:color="auto" w:sz="4" w:space="0"/>
            </w:tcBorders>
            <w:shd w:val="clear" w:color="auto" w:fill="auto"/>
            <w:noWrap/>
            <w:vAlign w:val="center"/>
          </w:tcPr>
          <w:p>
            <w:pPr>
              <w:widowControl/>
              <w:snapToGrid w:val="0"/>
              <w:spacing w:line="240" w:lineRule="auto"/>
              <w:jc w:val="center"/>
              <w:rPr>
                <w:rFonts w:ascii="Times New Roman" w:hAnsi="Times New Roman"/>
                <w:kern w:val="0"/>
                <w:sz w:val="18"/>
                <w:szCs w:val="18"/>
              </w:rPr>
            </w:pPr>
          </w:p>
        </w:tc>
        <w:tc>
          <w:tcPr>
            <w:tcW w:w="711" w:type="pct"/>
            <w:tcBorders>
              <w:top w:val="nil"/>
              <w:left w:val="nil"/>
              <w:bottom w:val="single" w:color="auto" w:sz="4" w:space="0"/>
              <w:right w:val="single" w:color="auto" w:sz="4" w:space="0"/>
            </w:tcBorders>
            <w:shd w:val="clear" w:color="auto" w:fill="auto"/>
            <w:noWrap/>
            <w:vAlign w:val="center"/>
          </w:tcPr>
          <w:p>
            <w:pPr>
              <w:widowControl/>
              <w:snapToGrid w:val="0"/>
              <w:spacing w:line="240" w:lineRule="auto"/>
              <w:jc w:val="center"/>
              <w:rPr>
                <w:rFonts w:ascii="Times New Roman" w:hAnsi="Times New Roman"/>
                <w:kern w:val="0"/>
                <w:sz w:val="18"/>
                <w:szCs w:val="18"/>
              </w:rPr>
            </w:pPr>
          </w:p>
        </w:tc>
        <w:tc>
          <w:tcPr>
            <w:tcW w:w="481" w:type="pct"/>
            <w:tcBorders>
              <w:top w:val="nil"/>
              <w:left w:val="nil"/>
              <w:bottom w:val="single" w:color="auto" w:sz="4" w:space="0"/>
              <w:right w:val="single" w:color="auto" w:sz="4" w:space="0"/>
            </w:tcBorders>
            <w:shd w:val="clear" w:color="auto" w:fill="auto"/>
            <w:noWrap/>
            <w:vAlign w:val="center"/>
          </w:tcPr>
          <w:p>
            <w:pPr>
              <w:widowControl/>
              <w:snapToGrid w:val="0"/>
              <w:spacing w:line="240" w:lineRule="auto"/>
              <w:jc w:val="center"/>
              <w:rPr>
                <w:rFonts w:ascii="Times New Roman" w:hAnsi="Times New Roman"/>
                <w:kern w:val="0"/>
                <w:sz w:val="18"/>
                <w:szCs w:val="18"/>
              </w:rPr>
            </w:pPr>
          </w:p>
        </w:tc>
        <w:tc>
          <w:tcPr>
            <w:tcW w:w="399" w:type="pct"/>
            <w:tcBorders>
              <w:top w:val="nil"/>
              <w:left w:val="nil"/>
              <w:bottom w:val="single" w:color="auto" w:sz="4" w:space="0"/>
              <w:right w:val="single" w:color="auto" w:sz="4" w:space="0"/>
            </w:tcBorders>
            <w:shd w:val="clear" w:color="auto" w:fill="auto"/>
            <w:noWrap/>
            <w:vAlign w:val="center"/>
          </w:tcPr>
          <w:p>
            <w:pPr>
              <w:widowControl/>
              <w:snapToGrid w:val="0"/>
              <w:spacing w:line="240" w:lineRule="auto"/>
              <w:jc w:val="center"/>
              <w:rPr>
                <w:rFonts w:ascii="Times New Roman" w:hAnsi="Times New Roman"/>
                <w:kern w:val="0"/>
                <w:sz w:val="18"/>
                <w:szCs w:val="18"/>
              </w:rPr>
            </w:pPr>
          </w:p>
        </w:tc>
        <w:tc>
          <w:tcPr>
            <w:tcW w:w="640" w:type="pct"/>
            <w:tcBorders>
              <w:top w:val="nil"/>
              <w:left w:val="nil"/>
              <w:bottom w:val="single" w:color="auto" w:sz="4" w:space="0"/>
              <w:right w:val="single" w:color="auto" w:sz="4" w:space="0"/>
            </w:tcBorders>
            <w:shd w:val="clear" w:color="auto" w:fill="auto"/>
            <w:noWrap/>
            <w:vAlign w:val="center"/>
          </w:tcPr>
          <w:p>
            <w:pPr>
              <w:widowControl/>
              <w:snapToGrid w:val="0"/>
              <w:spacing w:line="240" w:lineRule="auto"/>
              <w:jc w:val="center"/>
              <w:rPr>
                <w:rFonts w:ascii="Times New Roman" w:hAnsi="Times New Roman"/>
                <w:kern w:val="0"/>
                <w:sz w:val="18"/>
                <w:szCs w:val="18"/>
              </w:rPr>
            </w:pPr>
          </w:p>
        </w:tc>
        <w:tc>
          <w:tcPr>
            <w:tcW w:w="480" w:type="pct"/>
            <w:tcBorders>
              <w:top w:val="nil"/>
              <w:left w:val="nil"/>
              <w:bottom w:val="single" w:color="auto" w:sz="4" w:space="0"/>
              <w:right w:val="single" w:color="auto" w:sz="4" w:space="0"/>
            </w:tcBorders>
            <w:shd w:val="clear" w:color="auto" w:fill="auto"/>
            <w:noWrap/>
            <w:vAlign w:val="center"/>
          </w:tcPr>
          <w:p>
            <w:pPr>
              <w:widowControl/>
              <w:snapToGrid w:val="0"/>
              <w:spacing w:line="240" w:lineRule="auto"/>
              <w:jc w:val="center"/>
              <w:rPr>
                <w:rFonts w:ascii="Times New Roman" w:hAnsi="Times New Roman"/>
                <w:kern w:val="0"/>
                <w:sz w:val="18"/>
                <w:szCs w:val="18"/>
              </w:rPr>
            </w:pPr>
          </w:p>
        </w:tc>
        <w:tc>
          <w:tcPr>
            <w:tcW w:w="560" w:type="pct"/>
            <w:tcBorders>
              <w:top w:val="nil"/>
              <w:left w:val="nil"/>
              <w:bottom w:val="single" w:color="auto" w:sz="4" w:space="0"/>
              <w:right w:val="single" w:color="auto" w:sz="4" w:space="0"/>
            </w:tcBorders>
            <w:shd w:val="clear" w:color="auto" w:fill="auto"/>
            <w:noWrap/>
            <w:vAlign w:val="center"/>
          </w:tcPr>
          <w:p>
            <w:pPr>
              <w:widowControl/>
              <w:snapToGrid w:val="0"/>
              <w:spacing w:line="240" w:lineRule="auto"/>
              <w:jc w:val="center"/>
              <w:rPr>
                <w:rFonts w:ascii="Times New Roman" w:hAnsi="Times New Roman"/>
                <w:kern w:val="0"/>
                <w:sz w:val="18"/>
                <w:szCs w:val="18"/>
              </w:rPr>
            </w:pPr>
          </w:p>
        </w:tc>
        <w:tc>
          <w:tcPr>
            <w:tcW w:w="479" w:type="pct"/>
            <w:tcBorders>
              <w:top w:val="nil"/>
              <w:left w:val="nil"/>
              <w:bottom w:val="single" w:color="auto" w:sz="4" w:space="0"/>
              <w:right w:val="single" w:color="auto" w:sz="4" w:space="0"/>
            </w:tcBorders>
            <w:shd w:val="clear" w:color="auto" w:fill="auto"/>
            <w:noWrap/>
            <w:vAlign w:val="center"/>
          </w:tcPr>
          <w:p>
            <w:pPr>
              <w:widowControl/>
              <w:snapToGrid w:val="0"/>
              <w:spacing w:line="240" w:lineRule="auto"/>
              <w:jc w:val="center"/>
              <w:rPr>
                <w:rFonts w:ascii="Times New Roman" w:hAnsi="Times New Roman"/>
                <w:kern w:val="0"/>
                <w:sz w:val="18"/>
                <w:szCs w:val="18"/>
              </w:rPr>
            </w:pPr>
          </w:p>
        </w:tc>
        <w:tc>
          <w:tcPr>
            <w:tcW w:w="277" w:type="pct"/>
            <w:tcBorders>
              <w:top w:val="nil"/>
              <w:left w:val="nil"/>
              <w:bottom w:val="single" w:color="auto" w:sz="4" w:space="0"/>
              <w:right w:val="single" w:color="auto" w:sz="8" w:space="0"/>
            </w:tcBorders>
            <w:shd w:val="clear" w:color="auto" w:fill="auto"/>
            <w:noWrap/>
            <w:vAlign w:val="center"/>
          </w:tcPr>
          <w:p>
            <w:pPr>
              <w:widowControl/>
              <w:snapToGrid w:val="0"/>
              <w:spacing w:line="240" w:lineRule="auto"/>
              <w:jc w:val="center"/>
              <w:rPr>
                <w:rFonts w:ascii="Times New Roman" w:hAnsi="Times New Roman"/>
                <w:kern w:val="0"/>
                <w:sz w:val="18"/>
                <w:szCs w:val="18"/>
              </w:rPr>
            </w:pPr>
          </w:p>
        </w:tc>
      </w:tr>
      <w:tr>
        <w:tblPrEx>
          <w:tblCellMar>
            <w:top w:w="0" w:type="dxa"/>
            <w:left w:w="0" w:type="dxa"/>
            <w:bottom w:w="0" w:type="dxa"/>
            <w:right w:w="0" w:type="dxa"/>
          </w:tblCellMar>
        </w:tblPrEx>
        <w:trPr>
          <w:trHeight w:val="312" w:hRule="exact"/>
        </w:trPr>
        <w:tc>
          <w:tcPr>
            <w:tcW w:w="219" w:type="pct"/>
            <w:tcBorders>
              <w:top w:val="nil"/>
              <w:left w:val="single" w:color="auto" w:sz="8" w:space="0"/>
              <w:bottom w:val="single" w:color="auto" w:sz="4" w:space="0"/>
              <w:right w:val="single" w:color="auto" w:sz="4" w:space="0"/>
            </w:tcBorders>
            <w:shd w:val="clear" w:color="auto" w:fill="auto"/>
            <w:vAlign w:val="center"/>
          </w:tcPr>
          <w:p>
            <w:pPr>
              <w:widowControl/>
              <w:snapToGrid w:val="0"/>
              <w:spacing w:line="240" w:lineRule="auto"/>
              <w:jc w:val="center"/>
              <w:rPr>
                <w:rFonts w:ascii="Times New Roman" w:hAnsi="Times New Roman"/>
                <w:kern w:val="0"/>
                <w:sz w:val="18"/>
                <w:szCs w:val="18"/>
              </w:rPr>
            </w:pPr>
            <w:r>
              <w:rPr>
                <w:rFonts w:ascii="Times New Roman" w:hAnsi="Times New Roman"/>
                <w:kern w:val="0"/>
                <w:sz w:val="18"/>
                <w:szCs w:val="18"/>
              </w:rPr>
              <w:t>（2）</w:t>
            </w:r>
          </w:p>
        </w:tc>
        <w:tc>
          <w:tcPr>
            <w:tcW w:w="430" w:type="pct"/>
            <w:tcBorders>
              <w:top w:val="nil"/>
              <w:left w:val="nil"/>
              <w:bottom w:val="single" w:color="auto" w:sz="4" w:space="0"/>
              <w:right w:val="single" w:color="auto" w:sz="4" w:space="0"/>
            </w:tcBorders>
            <w:shd w:val="clear" w:color="auto" w:fill="auto"/>
            <w:noWrap/>
            <w:vAlign w:val="center"/>
          </w:tcPr>
          <w:p>
            <w:pPr>
              <w:widowControl/>
              <w:snapToGrid w:val="0"/>
              <w:spacing w:line="240" w:lineRule="auto"/>
              <w:jc w:val="center"/>
              <w:rPr>
                <w:rFonts w:ascii="Times New Roman" w:hAnsi="Times New Roman"/>
                <w:kern w:val="0"/>
                <w:sz w:val="18"/>
                <w:szCs w:val="18"/>
              </w:rPr>
            </w:pPr>
          </w:p>
        </w:tc>
        <w:tc>
          <w:tcPr>
            <w:tcW w:w="324" w:type="pct"/>
            <w:tcBorders>
              <w:top w:val="nil"/>
              <w:left w:val="nil"/>
              <w:bottom w:val="single" w:color="auto" w:sz="4" w:space="0"/>
              <w:right w:val="single" w:color="auto" w:sz="4" w:space="0"/>
            </w:tcBorders>
            <w:shd w:val="clear" w:color="auto" w:fill="auto"/>
            <w:noWrap/>
            <w:vAlign w:val="center"/>
          </w:tcPr>
          <w:p>
            <w:pPr>
              <w:widowControl/>
              <w:snapToGrid w:val="0"/>
              <w:spacing w:line="240" w:lineRule="auto"/>
              <w:jc w:val="center"/>
              <w:rPr>
                <w:rFonts w:ascii="Times New Roman" w:hAnsi="Times New Roman"/>
                <w:kern w:val="0"/>
                <w:sz w:val="18"/>
                <w:szCs w:val="18"/>
              </w:rPr>
            </w:pPr>
          </w:p>
        </w:tc>
        <w:tc>
          <w:tcPr>
            <w:tcW w:w="711" w:type="pct"/>
            <w:tcBorders>
              <w:top w:val="nil"/>
              <w:left w:val="nil"/>
              <w:bottom w:val="single" w:color="auto" w:sz="4" w:space="0"/>
              <w:right w:val="single" w:color="auto" w:sz="4" w:space="0"/>
            </w:tcBorders>
            <w:shd w:val="clear" w:color="auto" w:fill="auto"/>
            <w:noWrap/>
            <w:vAlign w:val="center"/>
          </w:tcPr>
          <w:p>
            <w:pPr>
              <w:widowControl/>
              <w:snapToGrid w:val="0"/>
              <w:spacing w:line="240" w:lineRule="auto"/>
              <w:jc w:val="center"/>
              <w:rPr>
                <w:rFonts w:ascii="Times New Roman" w:hAnsi="Times New Roman"/>
                <w:kern w:val="0"/>
                <w:sz w:val="18"/>
                <w:szCs w:val="18"/>
              </w:rPr>
            </w:pPr>
          </w:p>
        </w:tc>
        <w:tc>
          <w:tcPr>
            <w:tcW w:w="481" w:type="pct"/>
            <w:tcBorders>
              <w:top w:val="nil"/>
              <w:left w:val="nil"/>
              <w:bottom w:val="single" w:color="auto" w:sz="4" w:space="0"/>
              <w:right w:val="single" w:color="auto" w:sz="4" w:space="0"/>
            </w:tcBorders>
            <w:shd w:val="clear" w:color="auto" w:fill="auto"/>
            <w:noWrap/>
            <w:vAlign w:val="center"/>
          </w:tcPr>
          <w:p>
            <w:pPr>
              <w:widowControl/>
              <w:snapToGrid w:val="0"/>
              <w:spacing w:line="240" w:lineRule="auto"/>
              <w:jc w:val="center"/>
              <w:rPr>
                <w:rFonts w:ascii="Times New Roman" w:hAnsi="Times New Roman"/>
                <w:kern w:val="0"/>
                <w:sz w:val="18"/>
                <w:szCs w:val="18"/>
              </w:rPr>
            </w:pPr>
          </w:p>
        </w:tc>
        <w:tc>
          <w:tcPr>
            <w:tcW w:w="399" w:type="pct"/>
            <w:tcBorders>
              <w:top w:val="nil"/>
              <w:left w:val="nil"/>
              <w:bottom w:val="single" w:color="auto" w:sz="4" w:space="0"/>
              <w:right w:val="single" w:color="auto" w:sz="4" w:space="0"/>
            </w:tcBorders>
            <w:shd w:val="clear" w:color="auto" w:fill="auto"/>
            <w:noWrap/>
            <w:vAlign w:val="center"/>
          </w:tcPr>
          <w:p>
            <w:pPr>
              <w:widowControl/>
              <w:snapToGrid w:val="0"/>
              <w:spacing w:line="240" w:lineRule="auto"/>
              <w:jc w:val="center"/>
              <w:rPr>
                <w:rFonts w:ascii="Times New Roman" w:hAnsi="Times New Roman"/>
                <w:kern w:val="0"/>
                <w:sz w:val="18"/>
                <w:szCs w:val="18"/>
              </w:rPr>
            </w:pPr>
          </w:p>
        </w:tc>
        <w:tc>
          <w:tcPr>
            <w:tcW w:w="640" w:type="pct"/>
            <w:tcBorders>
              <w:top w:val="nil"/>
              <w:left w:val="nil"/>
              <w:bottom w:val="single" w:color="auto" w:sz="4" w:space="0"/>
              <w:right w:val="single" w:color="auto" w:sz="4" w:space="0"/>
            </w:tcBorders>
            <w:shd w:val="clear" w:color="auto" w:fill="auto"/>
            <w:noWrap/>
            <w:vAlign w:val="center"/>
          </w:tcPr>
          <w:p>
            <w:pPr>
              <w:widowControl/>
              <w:snapToGrid w:val="0"/>
              <w:spacing w:line="240" w:lineRule="auto"/>
              <w:jc w:val="center"/>
              <w:rPr>
                <w:rFonts w:ascii="Times New Roman" w:hAnsi="Times New Roman"/>
                <w:kern w:val="0"/>
                <w:sz w:val="18"/>
                <w:szCs w:val="18"/>
              </w:rPr>
            </w:pPr>
          </w:p>
        </w:tc>
        <w:tc>
          <w:tcPr>
            <w:tcW w:w="480" w:type="pct"/>
            <w:tcBorders>
              <w:top w:val="nil"/>
              <w:left w:val="nil"/>
              <w:bottom w:val="single" w:color="auto" w:sz="4" w:space="0"/>
              <w:right w:val="single" w:color="auto" w:sz="4" w:space="0"/>
            </w:tcBorders>
            <w:shd w:val="clear" w:color="auto" w:fill="auto"/>
            <w:noWrap/>
            <w:vAlign w:val="center"/>
          </w:tcPr>
          <w:p>
            <w:pPr>
              <w:widowControl/>
              <w:snapToGrid w:val="0"/>
              <w:spacing w:line="240" w:lineRule="auto"/>
              <w:jc w:val="center"/>
              <w:rPr>
                <w:rFonts w:ascii="Times New Roman" w:hAnsi="Times New Roman"/>
                <w:kern w:val="0"/>
                <w:sz w:val="18"/>
                <w:szCs w:val="18"/>
              </w:rPr>
            </w:pPr>
          </w:p>
        </w:tc>
        <w:tc>
          <w:tcPr>
            <w:tcW w:w="560" w:type="pct"/>
            <w:tcBorders>
              <w:top w:val="nil"/>
              <w:left w:val="nil"/>
              <w:bottom w:val="single" w:color="auto" w:sz="4" w:space="0"/>
              <w:right w:val="single" w:color="auto" w:sz="4" w:space="0"/>
            </w:tcBorders>
            <w:shd w:val="clear" w:color="auto" w:fill="auto"/>
            <w:noWrap/>
            <w:vAlign w:val="center"/>
          </w:tcPr>
          <w:p>
            <w:pPr>
              <w:widowControl/>
              <w:snapToGrid w:val="0"/>
              <w:spacing w:line="240" w:lineRule="auto"/>
              <w:jc w:val="center"/>
              <w:rPr>
                <w:rFonts w:ascii="Times New Roman" w:hAnsi="Times New Roman"/>
                <w:kern w:val="0"/>
                <w:sz w:val="18"/>
                <w:szCs w:val="18"/>
              </w:rPr>
            </w:pPr>
          </w:p>
        </w:tc>
        <w:tc>
          <w:tcPr>
            <w:tcW w:w="479" w:type="pct"/>
            <w:tcBorders>
              <w:top w:val="nil"/>
              <w:left w:val="nil"/>
              <w:bottom w:val="single" w:color="auto" w:sz="4" w:space="0"/>
              <w:right w:val="single" w:color="auto" w:sz="4" w:space="0"/>
            </w:tcBorders>
            <w:shd w:val="clear" w:color="auto" w:fill="auto"/>
            <w:noWrap/>
            <w:vAlign w:val="center"/>
          </w:tcPr>
          <w:p>
            <w:pPr>
              <w:widowControl/>
              <w:snapToGrid w:val="0"/>
              <w:spacing w:line="240" w:lineRule="auto"/>
              <w:jc w:val="center"/>
              <w:rPr>
                <w:rFonts w:ascii="Times New Roman" w:hAnsi="Times New Roman"/>
                <w:kern w:val="0"/>
                <w:sz w:val="18"/>
                <w:szCs w:val="18"/>
              </w:rPr>
            </w:pPr>
          </w:p>
        </w:tc>
        <w:tc>
          <w:tcPr>
            <w:tcW w:w="277" w:type="pct"/>
            <w:tcBorders>
              <w:top w:val="nil"/>
              <w:left w:val="nil"/>
              <w:bottom w:val="single" w:color="auto" w:sz="4" w:space="0"/>
              <w:right w:val="single" w:color="auto" w:sz="8" w:space="0"/>
            </w:tcBorders>
            <w:shd w:val="clear" w:color="auto" w:fill="auto"/>
            <w:noWrap/>
            <w:vAlign w:val="center"/>
          </w:tcPr>
          <w:p>
            <w:pPr>
              <w:widowControl/>
              <w:snapToGrid w:val="0"/>
              <w:spacing w:line="240" w:lineRule="auto"/>
              <w:jc w:val="center"/>
              <w:rPr>
                <w:rFonts w:ascii="Times New Roman" w:hAnsi="Times New Roman"/>
                <w:kern w:val="0"/>
                <w:sz w:val="18"/>
                <w:szCs w:val="18"/>
              </w:rPr>
            </w:pPr>
          </w:p>
        </w:tc>
      </w:tr>
      <w:tr>
        <w:tblPrEx>
          <w:tblCellMar>
            <w:top w:w="0" w:type="dxa"/>
            <w:left w:w="0" w:type="dxa"/>
            <w:bottom w:w="0" w:type="dxa"/>
            <w:right w:w="0" w:type="dxa"/>
          </w:tblCellMar>
        </w:tblPrEx>
        <w:trPr>
          <w:trHeight w:val="312" w:hRule="exact"/>
        </w:trPr>
        <w:tc>
          <w:tcPr>
            <w:tcW w:w="219" w:type="pct"/>
            <w:tcBorders>
              <w:top w:val="nil"/>
              <w:left w:val="single" w:color="auto" w:sz="8" w:space="0"/>
              <w:bottom w:val="single" w:color="auto" w:sz="4" w:space="0"/>
              <w:right w:val="single" w:color="auto" w:sz="4" w:space="0"/>
            </w:tcBorders>
            <w:shd w:val="clear" w:color="auto" w:fill="auto"/>
            <w:vAlign w:val="center"/>
          </w:tcPr>
          <w:p>
            <w:pPr>
              <w:widowControl/>
              <w:snapToGrid w:val="0"/>
              <w:spacing w:line="240" w:lineRule="auto"/>
              <w:jc w:val="center"/>
              <w:rPr>
                <w:rFonts w:ascii="Times New Roman" w:hAnsi="Times New Roman"/>
                <w:kern w:val="0"/>
                <w:sz w:val="18"/>
                <w:szCs w:val="18"/>
              </w:rPr>
            </w:pPr>
            <w:r>
              <w:rPr>
                <w:rFonts w:ascii="Times New Roman" w:hAnsi="Times New Roman"/>
                <w:kern w:val="0"/>
                <w:sz w:val="18"/>
                <w:szCs w:val="18"/>
              </w:rPr>
              <w:t>（3）</w:t>
            </w:r>
          </w:p>
        </w:tc>
        <w:tc>
          <w:tcPr>
            <w:tcW w:w="430" w:type="pct"/>
            <w:tcBorders>
              <w:top w:val="nil"/>
              <w:left w:val="nil"/>
              <w:bottom w:val="single" w:color="auto" w:sz="4" w:space="0"/>
              <w:right w:val="single" w:color="auto" w:sz="4" w:space="0"/>
            </w:tcBorders>
            <w:shd w:val="clear" w:color="auto" w:fill="auto"/>
            <w:noWrap/>
            <w:vAlign w:val="center"/>
          </w:tcPr>
          <w:p>
            <w:pPr>
              <w:widowControl/>
              <w:snapToGrid w:val="0"/>
              <w:spacing w:line="240" w:lineRule="auto"/>
              <w:jc w:val="center"/>
              <w:rPr>
                <w:rFonts w:ascii="Times New Roman" w:hAnsi="Times New Roman"/>
                <w:kern w:val="0"/>
                <w:sz w:val="18"/>
                <w:szCs w:val="18"/>
              </w:rPr>
            </w:pPr>
          </w:p>
        </w:tc>
        <w:tc>
          <w:tcPr>
            <w:tcW w:w="324" w:type="pct"/>
            <w:tcBorders>
              <w:top w:val="nil"/>
              <w:left w:val="nil"/>
              <w:bottom w:val="single" w:color="auto" w:sz="4" w:space="0"/>
              <w:right w:val="single" w:color="auto" w:sz="4" w:space="0"/>
            </w:tcBorders>
            <w:shd w:val="clear" w:color="auto" w:fill="auto"/>
            <w:noWrap/>
            <w:vAlign w:val="center"/>
          </w:tcPr>
          <w:p>
            <w:pPr>
              <w:widowControl/>
              <w:snapToGrid w:val="0"/>
              <w:spacing w:line="240" w:lineRule="auto"/>
              <w:jc w:val="center"/>
              <w:rPr>
                <w:rFonts w:ascii="Times New Roman" w:hAnsi="Times New Roman"/>
                <w:kern w:val="0"/>
                <w:sz w:val="18"/>
                <w:szCs w:val="18"/>
              </w:rPr>
            </w:pPr>
          </w:p>
        </w:tc>
        <w:tc>
          <w:tcPr>
            <w:tcW w:w="711" w:type="pct"/>
            <w:tcBorders>
              <w:top w:val="nil"/>
              <w:left w:val="nil"/>
              <w:bottom w:val="single" w:color="auto" w:sz="4" w:space="0"/>
              <w:right w:val="single" w:color="auto" w:sz="4" w:space="0"/>
            </w:tcBorders>
            <w:shd w:val="clear" w:color="auto" w:fill="auto"/>
            <w:noWrap/>
            <w:vAlign w:val="center"/>
          </w:tcPr>
          <w:p>
            <w:pPr>
              <w:widowControl/>
              <w:snapToGrid w:val="0"/>
              <w:spacing w:line="240" w:lineRule="auto"/>
              <w:jc w:val="center"/>
              <w:rPr>
                <w:rFonts w:ascii="Times New Roman" w:hAnsi="Times New Roman"/>
                <w:kern w:val="0"/>
                <w:sz w:val="18"/>
                <w:szCs w:val="18"/>
              </w:rPr>
            </w:pPr>
          </w:p>
        </w:tc>
        <w:tc>
          <w:tcPr>
            <w:tcW w:w="481" w:type="pct"/>
            <w:tcBorders>
              <w:top w:val="nil"/>
              <w:left w:val="nil"/>
              <w:bottom w:val="single" w:color="auto" w:sz="4" w:space="0"/>
              <w:right w:val="single" w:color="auto" w:sz="4" w:space="0"/>
            </w:tcBorders>
            <w:shd w:val="clear" w:color="auto" w:fill="auto"/>
            <w:noWrap/>
            <w:vAlign w:val="center"/>
          </w:tcPr>
          <w:p>
            <w:pPr>
              <w:widowControl/>
              <w:snapToGrid w:val="0"/>
              <w:spacing w:line="240" w:lineRule="auto"/>
              <w:jc w:val="center"/>
              <w:rPr>
                <w:rFonts w:ascii="Times New Roman" w:hAnsi="Times New Roman"/>
                <w:kern w:val="0"/>
                <w:sz w:val="18"/>
                <w:szCs w:val="18"/>
              </w:rPr>
            </w:pPr>
          </w:p>
        </w:tc>
        <w:tc>
          <w:tcPr>
            <w:tcW w:w="399" w:type="pct"/>
            <w:tcBorders>
              <w:top w:val="nil"/>
              <w:left w:val="nil"/>
              <w:bottom w:val="single" w:color="auto" w:sz="4" w:space="0"/>
              <w:right w:val="single" w:color="auto" w:sz="4" w:space="0"/>
            </w:tcBorders>
            <w:shd w:val="clear" w:color="auto" w:fill="auto"/>
            <w:noWrap/>
            <w:vAlign w:val="center"/>
          </w:tcPr>
          <w:p>
            <w:pPr>
              <w:widowControl/>
              <w:snapToGrid w:val="0"/>
              <w:spacing w:line="240" w:lineRule="auto"/>
              <w:jc w:val="center"/>
              <w:rPr>
                <w:rFonts w:ascii="Times New Roman" w:hAnsi="Times New Roman"/>
                <w:kern w:val="0"/>
                <w:sz w:val="18"/>
                <w:szCs w:val="18"/>
              </w:rPr>
            </w:pPr>
          </w:p>
        </w:tc>
        <w:tc>
          <w:tcPr>
            <w:tcW w:w="640" w:type="pct"/>
            <w:tcBorders>
              <w:top w:val="nil"/>
              <w:left w:val="nil"/>
              <w:bottom w:val="single" w:color="auto" w:sz="4" w:space="0"/>
              <w:right w:val="single" w:color="auto" w:sz="4" w:space="0"/>
            </w:tcBorders>
            <w:shd w:val="clear" w:color="auto" w:fill="auto"/>
            <w:noWrap/>
            <w:vAlign w:val="center"/>
          </w:tcPr>
          <w:p>
            <w:pPr>
              <w:widowControl/>
              <w:snapToGrid w:val="0"/>
              <w:spacing w:line="240" w:lineRule="auto"/>
              <w:jc w:val="center"/>
              <w:rPr>
                <w:rFonts w:ascii="Times New Roman" w:hAnsi="Times New Roman"/>
                <w:kern w:val="0"/>
                <w:sz w:val="18"/>
                <w:szCs w:val="18"/>
              </w:rPr>
            </w:pPr>
          </w:p>
        </w:tc>
        <w:tc>
          <w:tcPr>
            <w:tcW w:w="480" w:type="pct"/>
            <w:tcBorders>
              <w:top w:val="nil"/>
              <w:left w:val="nil"/>
              <w:bottom w:val="single" w:color="auto" w:sz="4" w:space="0"/>
              <w:right w:val="single" w:color="auto" w:sz="4" w:space="0"/>
            </w:tcBorders>
            <w:shd w:val="clear" w:color="auto" w:fill="auto"/>
            <w:noWrap/>
            <w:vAlign w:val="center"/>
          </w:tcPr>
          <w:p>
            <w:pPr>
              <w:widowControl/>
              <w:snapToGrid w:val="0"/>
              <w:spacing w:line="240" w:lineRule="auto"/>
              <w:jc w:val="center"/>
              <w:rPr>
                <w:rFonts w:ascii="Times New Roman" w:hAnsi="Times New Roman"/>
                <w:kern w:val="0"/>
                <w:sz w:val="18"/>
                <w:szCs w:val="18"/>
              </w:rPr>
            </w:pPr>
          </w:p>
        </w:tc>
        <w:tc>
          <w:tcPr>
            <w:tcW w:w="560" w:type="pct"/>
            <w:tcBorders>
              <w:top w:val="nil"/>
              <w:left w:val="nil"/>
              <w:bottom w:val="single" w:color="auto" w:sz="4" w:space="0"/>
              <w:right w:val="single" w:color="auto" w:sz="4" w:space="0"/>
            </w:tcBorders>
            <w:shd w:val="clear" w:color="auto" w:fill="auto"/>
            <w:noWrap/>
            <w:vAlign w:val="center"/>
          </w:tcPr>
          <w:p>
            <w:pPr>
              <w:widowControl/>
              <w:snapToGrid w:val="0"/>
              <w:spacing w:line="240" w:lineRule="auto"/>
              <w:jc w:val="center"/>
              <w:rPr>
                <w:rFonts w:ascii="Times New Roman" w:hAnsi="Times New Roman"/>
                <w:kern w:val="0"/>
                <w:sz w:val="18"/>
                <w:szCs w:val="18"/>
              </w:rPr>
            </w:pPr>
          </w:p>
        </w:tc>
        <w:tc>
          <w:tcPr>
            <w:tcW w:w="479" w:type="pct"/>
            <w:tcBorders>
              <w:top w:val="nil"/>
              <w:left w:val="nil"/>
              <w:bottom w:val="single" w:color="auto" w:sz="4" w:space="0"/>
              <w:right w:val="single" w:color="auto" w:sz="4" w:space="0"/>
            </w:tcBorders>
            <w:shd w:val="clear" w:color="auto" w:fill="auto"/>
            <w:noWrap/>
            <w:vAlign w:val="center"/>
          </w:tcPr>
          <w:p>
            <w:pPr>
              <w:widowControl/>
              <w:snapToGrid w:val="0"/>
              <w:spacing w:line="240" w:lineRule="auto"/>
              <w:jc w:val="center"/>
              <w:rPr>
                <w:rFonts w:ascii="Times New Roman" w:hAnsi="Times New Roman"/>
                <w:kern w:val="0"/>
                <w:sz w:val="18"/>
                <w:szCs w:val="18"/>
              </w:rPr>
            </w:pPr>
          </w:p>
        </w:tc>
        <w:tc>
          <w:tcPr>
            <w:tcW w:w="277" w:type="pct"/>
            <w:tcBorders>
              <w:top w:val="nil"/>
              <w:left w:val="nil"/>
              <w:bottom w:val="single" w:color="auto" w:sz="4" w:space="0"/>
              <w:right w:val="single" w:color="auto" w:sz="8" w:space="0"/>
            </w:tcBorders>
            <w:shd w:val="clear" w:color="auto" w:fill="auto"/>
            <w:noWrap/>
            <w:vAlign w:val="center"/>
          </w:tcPr>
          <w:p>
            <w:pPr>
              <w:widowControl/>
              <w:snapToGrid w:val="0"/>
              <w:spacing w:line="240" w:lineRule="auto"/>
              <w:jc w:val="center"/>
              <w:rPr>
                <w:rFonts w:ascii="Times New Roman" w:hAnsi="Times New Roman"/>
                <w:kern w:val="0"/>
                <w:sz w:val="18"/>
                <w:szCs w:val="18"/>
              </w:rPr>
            </w:pPr>
          </w:p>
        </w:tc>
      </w:tr>
      <w:tr>
        <w:tblPrEx>
          <w:tblCellMar>
            <w:top w:w="0" w:type="dxa"/>
            <w:left w:w="0" w:type="dxa"/>
            <w:bottom w:w="0" w:type="dxa"/>
            <w:right w:w="0" w:type="dxa"/>
          </w:tblCellMar>
        </w:tblPrEx>
        <w:trPr>
          <w:trHeight w:val="312" w:hRule="exact"/>
        </w:trPr>
        <w:tc>
          <w:tcPr>
            <w:tcW w:w="219" w:type="pct"/>
            <w:tcBorders>
              <w:top w:val="nil"/>
              <w:left w:val="single" w:color="auto" w:sz="8" w:space="0"/>
              <w:bottom w:val="single" w:color="auto" w:sz="4" w:space="0"/>
              <w:right w:val="single" w:color="auto" w:sz="4" w:space="0"/>
            </w:tcBorders>
            <w:shd w:val="clear" w:color="auto" w:fill="auto"/>
            <w:vAlign w:val="center"/>
          </w:tcPr>
          <w:p>
            <w:pPr>
              <w:widowControl/>
              <w:snapToGrid w:val="0"/>
              <w:spacing w:line="240" w:lineRule="auto"/>
              <w:jc w:val="center"/>
              <w:rPr>
                <w:rFonts w:ascii="Times New Roman" w:hAnsi="Times New Roman"/>
                <w:kern w:val="0"/>
                <w:sz w:val="18"/>
                <w:szCs w:val="18"/>
              </w:rPr>
            </w:pPr>
            <w:r>
              <w:rPr>
                <w:rFonts w:ascii="Times New Roman" w:hAnsi="Times New Roman"/>
                <w:kern w:val="0"/>
                <w:sz w:val="18"/>
                <w:szCs w:val="18"/>
              </w:rPr>
              <w:t>（4）</w:t>
            </w:r>
          </w:p>
        </w:tc>
        <w:tc>
          <w:tcPr>
            <w:tcW w:w="430" w:type="pct"/>
            <w:tcBorders>
              <w:top w:val="nil"/>
              <w:left w:val="nil"/>
              <w:bottom w:val="single" w:color="auto" w:sz="4" w:space="0"/>
              <w:right w:val="single" w:color="auto" w:sz="4" w:space="0"/>
            </w:tcBorders>
            <w:shd w:val="clear" w:color="auto" w:fill="auto"/>
            <w:noWrap/>
            <w:vAlign w:val="center"/>
          </w:tcPr>
          <w:p>
            <w:pPr>
              <w:widowControl/>
              <w:snapToGrid w:val="0"/>
              <w:spacing w:line="240" w:lineRule="auto"/>
              <w:jc w:val="center"/>
              <w:rPr>
                <w:rFonts w:ascii="Times New Roman" w:hAnsi="Times New Roman"/>
                <w:kern w:val="0"/>
                <w:sz w:val="18"/>
                <w:szCs w:val="18"/>
              </w:rPr>
            </w:pPr>
          </w:p>
        </w:tc>
        <w:tc>
          <w:tcPr>
            <w:tcW w:w="324" w:type="pct"/>
            <w:tcBorders>
              <w:top w:val="nil"/>
              <w:left w:val="nil"/>
              <w:bottom w:val="single" w:color="auto" w:sz="4" w:space="0"/>
              <w:right w:val="single" w:color="auto" w:sz="4" w:space="0"/>
            </w:tcBorders>
            <w:shd w:val="clear" w:color="auto" w:fill="auto"/>
            <w:noWrap/>
            <w:vAlign w:val="center"/>
          </w:tcPr>
          <w:p>
            <w:pPr>
              <w:widowControl/>
              <w:snapToGrid w:val="0"/>
              <w:spacing w:line="240" w:lineRule="auto"/>
              <w:jc w:val="center"/>
              <w:rPr>
                <w:rFonts w:ascii="Times New Roman" w:hAnsi="Times New Roman"/>
                <w:kern w:val="0"/>
                <w:sz w:val="18"/>
                <w:szCs w:val="18"/>
              </w:rPr>
            </w:pPr>
          </w:p>
        </w:tc>
        <w:tc>
          <w:tcPr>
            <w:tcW w:w="711" w:type="pct"/>
            <w:tcBorders>
              <w:top w:val="nil"/>
              <w:left w:val="nil"/>
              <w:bottom w:val="single" w:color="auto" w:sz="4" w:space="0"/>
              <w:right w:val="single" w:color="auto" w:sz="4" w:space="0"/>
            </w:tcBorders>
            <w:shd w:val="clear" w:color="auto" w:fill="auto"/>
            <w:noWrap/>
            <w:vAlign w:val="center"/>
          </w:tcPr>
          <w:p>
            <w:pPr>
              <w:widowControl/>
              <w:snapToGrid w:val="0"/>
              <w:spacing w:line="240" w:lineRule="auto"/>
              <w:jc w:val="center"/>
              <w:rPr>
                <w:rFonts w:ascii="Times New Roman" w:hAnsi="Times New Roman"/>
                <w:kern w:val="0"/>
                <w:sz w:val="18"/>
                <w:szCs w:val="18"/>
              </w:rPr>
            </w:pPr>
          </w:p>
        </w:tc>
        <w:tc>
          <w:tcPr>
            <w:tcW w:w="481" w:type="pct"/>
            <w:tcBorders>
              <w:top w:val="nil"/>
              <w:left w:val="nil"/>
              <w:bottom w:val="single" w:color="auto" w:sz="4" w:space="0"/>
              <w:right w:val="single" w:color="auto" w:sz="4" w:space="0"/>
            </w:tcBorders>
            <w:shd w:val="clear" w:color="auto" w:fill="auto"/>
            <w:noWrap/>
            <w:vAlign w:val="center"/>
          </w:tcPr>
          <w:p>
            <w:pPr>
              <w:widowControl/>
              <w:snapToGrid w:val="0"/>
              <w:spacing w:line="240" w:lineRule="auto"/>
              <w:jc w:val="center"/>
              <w:rPr>
                <w:rFonts w:ascii="Times New Roman" w:hAnsi="Times New Roman"/>
                <w:kern w:val="0"/>
                <w:sz w:val="18"/>
                <w:szCs w:val="18"/>
              </w:rPr>
            </w:pPr>
          </w:p>
        </w:tc>
        <w:tc>
          <w:tcPr>
            <w:tcW w:w="399" w:type="pct"/>
            <w:tcBorders>
              <w:top w:val="nil"/>
              <w:left w:val="nil"/>
              <w:bottom w:val="single" w:color="auto" w:sz="4" w:space="0"/>
              <w:right w:val="single" w:color="auto" w:sz="4" w:space="0"/>
            </w:tcBorders>
            <w:shd w:val="clear" w:color="auto" w:fill="auto"/>
            <w:noWrap/>
            <w:vAlign w:val="center"/>
          </w:tcPr>
          <w:p>
            <w:pPr>
              <w:widowControl/>
              <w:snapToGrid w:val="0"/>
              <w:spacing w:line="240" w:lineRule="auto"/>
              <w:jc w:val="center"/>
              <w:rPr>
                <w:rFonts w:ascii="Times New Roman" w:hAnsi="Times New Roman"/>
                <w:kern w:val="0"/>
                <w:sz w:val="18"/>
                <w:szCs w:val="18"/>
              </w:rPr>
            </w:pPr>
          </w:p>
        </w:tc>
        <w:tc>
          <w:tcPr>
            <w:tcW w:w="640" w:type="pct"/>
            <w:tcBorders>
              <w:top w:val="nil"/>
              <w:left w:val="nil"/>
              <w:bottom w:val="single" w:color="auto" w:sz="4" w:space="0"/>
              <w:right w:val="single" w:color="auto" w:sz="4" w:space="0"/>
            </w:tcBorders>
            <w:shd w:val="clear" w:color="auto" w:fill="auto"/>
            <w:noWrap/>
            <w:vAlign w:val="center"/>
          </w:tcPr>
          <w:p>
            <w:pPr>
              <w:widowControl/>
              <w:snapToGrid w:val="0"/>
              <w:spacing w:line="240" w:lineRule="auto"/>
              <w:jc w:val="center"/>
              <w:rPr>
                <w:rFonts w:ascii="Times New Roman" w:hAnsi="Times New Roman"/>
                <w:kern w:val="0"/>
                <w:sz w:val="18"/>
                <w:szCs w:val="18"/>
              </w:rPr>
            </w:pPr>
          </w:p>
        </w:tc>
        <w:tc>
          <w:tcPr>
            <w:tcW w:w="480" w:type="pct"/>
            <w:tcBorders>
              <w:top w:val="nil"/>
              <w:left w:val="nil"/>
              <w:bottom w:val="single" w:color="auto" w:sz="4" w:space="0"/>
              <w:right w:val="single" w:color="auto" w:sz="4" w:space="0"/>
            </w:tcBorders>
            <w:shd w:val="clear" w:color="auto" w:fill="auto"/>
            <w:noWrap/>
            <w:vAlign w:val="center"/>
          </w:tcPr>
          <w:p>
            <w:pPr>
              <w:widowControl/>
              <w:snapToGrid w:val="0"/>
              <w:spacing w:line="240" w:lineRule="auto"/>
              <w:jc w:val="center"/>
              <w:rPr>
                <w:rFonts w:ascii="Times New Roman" w:hAnsi="Times New Roman"/>
                <w:kern w:val="0"/>
                <w:sz w:val="18"/>
                <w:szCs w:val="18"/>
              </w:rPr>
            </w:pPr>
          </w:p>
        </w:tc>
        <w:tc>
          <w:tcPr>
            <w:tcW w:w="560" w:type="pct"/>
            <w:tcBorders>
              <w:top w:val="nil"/>
              <w:left w:val="nil"/>
              <w:bottom w:val="single" w:color="auto" w:sz="4" w:space="0"/>
              <w:right w:val="single" w:color="auto" w:sz="4" w:space="0"/>
            </w:tcBorders>
            <w:shd w:val="clear" w:color="auto" w:fill="auto"/>
            <w:noWrap/>
            <w:vAlign w:val="center"/>
          </w:tcPr>
          <w:p>
            <w:pPr>
              <w:widowControl/>
              <w:snapToGrid w:val="0"/>
              <w:spacing w:line="240" w:lineRule="auto"/>
              <w:jc w:val="center"/>
              <w:rPr>
                <w:rFonts w:ascii="Times New Roman" w:hAnsi="Times New Roman"/>
                <w:kern w:val="0"/>
                <w:sz w:val="18"/>
                <w:szCs w:val="18"/>
              </w:rPr>
            </w:pPr>
          </w:p>
        </w:tc>
        <w:tc>
          <w:tcPr>
            <w:tcW w:w="479" w:type="pct"/>
            <w:tcBorders>
              <w:top w:val="nil"/>
              <w:left w:val="nil"/>
              <w:bottom w:val="single" w:color="auto" w:sz="4" w:space="0"/>
              <w:right w:val="single" w:color="auto" w:sz="4" w:space="0"/>
            </w:tcBorders>
            <w:shd w:val="clear" w:color="auto" w:fill="auto"/>
            <w:noWrap/>
            <w:vAlign w:val="center"/>
          </w:tcPr>
          <w:p>
            <w:pPr>
              <w:widowControl/>
              <w:snapToGrid w:val="0"/>
              <w:spacing w:line="240" w:lineRule="auto"/>
              <w:jc w:val="center"/>
              <w:rPr>
                <w:rFonts w:ascii="Times New Roman" w:hAnsi="Times New Roman"/>
                <w:kern w:val="0"/>
                <w:sz w:val="18"/>
                <w:szCs w:val="18"/>
              </w:rPr>
            </w:pPr>
          </w:p>
        </w:tc>
        <w:tc>
          <w:tcPr>
            <w:tcW w:w="277" w:type="pct"/>
            <w:tcBorders>
              <w:top w:val="nil"/>
              <w:left w:val="nil"/>
              <w:bottom w:val="single" w:color="auto" w:sz="4" w:space="0"/>
              <w:right w:val="single" w:color="auto" w:sz="8" w:space="0"/>
            </w:tcBorders>
            <w:shd w:val="clear" w:color="auto" w:fill="auto"/>
            <w:noWrap/>
            <w:vAlign w:val="center"/>
          </w:tcPr>
          <w:p>
            <w:pPr>
              <w:widowControl/>
              <w:snapToGrid w:val="0"/>
              <w:spacing w:line="240" w:lineRule="auto"/>
              <w:jc w:val="center"/>
              <w:rPr>
                <w:rFonts w:ascii="Times New Roman" w:hAnsi="Times New Roman"/>
                <w:kern w:val="0"/>
                <w:sz w:val="18"/>
                <w:szCs w:val="18"/>
              </w:rPr>
            </w:pPr>
          </w:p>
        </w:tc>
      </w:tr>
      <w:tr>
        <w:tblPrEx>
          <w:tblCellMar>
            <w:top w:w="0" w:type="dxa"/>
            <w:left w:w="0" w:type="dxa"/>
            <w:bottom w:w="0" w:type="dxa"/>
            <w:right w:w="0" w:type="dxa"/>
          </w:tblCellMar>
        </w:tblPrEx>
        <w:trPr>
          <w:trHeight w:val="312" w:hRule="exact"/>
        </w:trPr>
        <w:tc>
          <w:tcPr>
            <w:tcW w:w="219" w:type="pct"/>
            <w:tcBorders>
              <w:top w:val="nil"/>
              <w:left w:val="single" w:color="auto" w:sz="8" w:space="0"/>
              <w:bottom w:val="single" w:color="auto" w:sz="4" w:space="0"/>
              <w:right w:val="single" w:color="auto" w:sz="4" w:space="0"/>
            </w:tcBorders>
            <w:shd w:val="clear" w:color="auto" w:fill="auto"/>
            <w:vAlign w:val="center"/>
          </w:tcPr>
          <w:p>
            <w:pPr>
              <w:widowControl/>
              <w:snapToGrid w:val="0"/>
              <w:spacing w:line="240" w:lineRule="auto"/>
              <w:jc w:val="center"/>
              <w:rPr>
                <w:rFonts w:ascii="Times New Roman" w:hAnsi="Times New Roman"/>
                <w:kern w:val="0"/>
                <w:sz w:val="18"/>
                <w:szCs w:val="18"/>
              </w:rPr>
            </w:pPr>
            <w:r>
              <w:rPr>
                <w:rFonts w:ascii="Times New Roman" w:hAnsi="Times New Roman"/>
                <w:kern w:val="0"/>
                <w:sz w:val="18"/>
                <w:szCs w:val="18"/>
              </w:rPr>
              <w:t>（5）</w:t>
            </w:r>
          </w:p>
        </w:tc>
        <w:tc>
          <w:tcPr>
            <w:tcW w:w="430" w:type="pct"/>
            <w:tcBorders>
              <w:top w:val="nil"/>
              <w:left w:val="nil"/>
              <w:bottom w:val="single" w:color="auto" w:sz="4" w:space="0"/>
              <w:right w:val="single" w:color="auto" w:sz="4" w:space="0"/>
            </w:tcBorders>
            <w:shd w:val="clear" w:color="auto" w:fill="auto"/>
            <w:noWrap/>
            <w:vAlign w:val="center"/>
          </w:tcPr>
          <w:p>
            <w:pPr>
              <w:widowControl/>
              <w:snapToGrid w:val="0"/>
              <w:spacing w:line="240" w:lineRule="auto"/>
              <w:jc w:val="center"/>
              <w:rPr>
                <w:rFonts w:ascii="Times New Roman" w:hAnsi="Times New Roman"/>
                <w:kern w:val="0"/>
                <w:sz w:val="18"/>
                <w:szCs w:val="18"/>
              </w:rPr>
            </w:pPr>
          </w:p>
        </w:tc>
        <w:tc>
          <w:tcPr>
            <w:tcW w:w="324" w:type="pct"/>
            <w:tcBorders>
              <w:top w:val="nil"/>
              <w:left w:val="nil"/>
              <w:bottom w:val="single" w:color="auto" w:sz="4" w:space="0"/>
              <w:right w:val="single" w:color="auto" w:sz="4" w:space="0"/>
            </w:tcBorders>
            <w:shd w:val="clear" w:color="auto" w:fill="auto"/>
            <w:noWrap/>
            <w:vAlign w:val="center"/>
          </w:tcPr>
          <w:p>
            <w:pPr>
              <w:widowControl/>
              <w:snapToGrid w:val="0"/>
              <w:spacing w:line="240" w:lineRule="auto"/>
              <w:jc w:val="center"/>
              <w:rPr>
                <w:rFonts w:ascii="Times New Roman" w:hAnsi="Times New Roman"/>
                <w:kern w:val="0"/>
                <w:sz w:val="18"/>
                <w:szCs w:val="18"/>
              </w:rPr>
            </w:pPr>
          </w:p>
        </w:tc>
        <w:tc>
          <w:tcPr>
            <w:tcW w:w="711" w:type="pct"/>
            <w:tcBorders>
              <w:top w:val="nil"/>
              <w:left w:val="nil"/>
              <w:bottom w:val="single" w:color="auto" w:sz="4" w:space="0"/>
              <w:right w:val="single" w:color="auto" w:sz="4" w:space="0"/>
            </w:tcBorders>
            <w:shd w:val="clear" w:color="auto" w:fill="auto"/>
            <w:noWrap/>
            <w:vAlign w:val="center"/>
          </w:tcPr>
          <w:p>
            <w:pPr>
              <w:widowControl/>
              <w:snapToGrid w:val="0"/>
              <w:spacing w:line="240" w:lineRule="auto"/>
              <w:jc w:val="center"/>
              <w:rPr>
                <w:rFonts w:ascii="Times New Roman" w:hAnsi="Times New Roman"/>
                <w:kern w:val="0"/>
                <w:sz w:val="18"/>
                <w:szCs w:val="18"/>
              </w:rPr>
            </w:pPr>
          </w:p>
        </w:tc>
        <w:tc>
          <w:tcPr>
            <w:tcW w:w="481" w:type="pct"/>
            <w:tcBorders>
              <w:top w:val="nil"/>
              <w:left w:val="nil"/>
              <w:bottom w:val="single" w:color="auto" w:sz="4" w:space="0"/>
              <w:right w:val="single" w:color="auto" w:sz="4" w:space="0"/>
            </w:tcBorders>
            <w:shd w:val="clear" w:color="auto" w:fill="auto"/>
            <w:noWrap/>
            <w:vAlign w:val="center"/>
          </w:tcPr>
          <w:p>
            <w:pPr>
              <w:widowControl/>
              <w:snapToGrid w:val="0"/>
              <w:spacing w:line="240" w:lineRule="auto"/>
              <w:jc w:val="center"/>
              <w:rPr>
                <w:rFonts w:ascii="Times New Roman" w:hAnsi="Times New Roman"/>
                <w:kern w:val="0"/>
                <w:sz w:val="18"/>
                <w:szCs w:val="18"/>
              </w:rPr>
            </w:pPr>
          </w:p>
        </w:tc>
        <w:tc>
          <w:tcPr>
            <w:tcW w:w="399" w:type="pct"/>
            <w:tcBorders>
              <w:top w:val="nil"/>
              <w:left w:val="nil"/>
              <w:bottom w:val="single" w:color="auto" w:sz="4" w:space="0"/>
              <w:right w:val="single" w:color="auto" w:sz="4" w:space="0"/>
            </w:tcBorders>
            <w:shd w:val="clear" w:color="auto" w:fill="auto"/>
            <w:noWrap/>
            <w:vAlign w:val="center"/>
          </w:tcPr>
          <w:p>
            <w:pPr>
              <w:widowControl/>
              <w:snapToGrid w:val="0"/>
              <w:spacing w:line="240" w:lineRule="auto"/>
              <w:jc w:val="center"/>
              <w:rPr>
                <w:rFonts w:ascii="Times New Roman" w:hAnsi="Times New Roman"/>
                <w:kern w:val="0"/>
                <w:sz w:val="18"/>
                <w:szCs w:val="18"/>
              </w:rPr>
            </w:pPr>
          </w:p>
        </w:tc>
        <w:tc>
          <w:tcPr>
            <w:tcW w:w="640" w:type="pct"/>
            <w:tcBorders>
              <w:top w:val="nil"/>
              <w:left w:val="nil"/>
              <w:bottom w:val="single" w:color="auto" w:sz="4" w:space="0"/>
              <w:right w:val="single" w:color="auto" w:sz="4" w:space="0"/>
            </w:tcBorders>
            <w:shd w:val="clear" w:color="auto" w:fill="auto"/>
            <w:noWrap/>
            <w:vAlign w:val="center"/>
          </w:tcPr>
          <w:p>
            <w:pPr>
              <w:widowControl/>
              <w:snapToGrid w:val="0"/>
              <w:spacing w:line="240" w:lineRule="auto"/>
              <w:jc w:val="center"/>
              <w:rPr>
                <w:rFonts w:ascii="Times New Roman" w:hAnsi="Times New Roman"/>
                <w:kern w:val="0"/>
                <w:sz w:val="18"/>
                <w:szCs w:val="18"/>
              </w:rPr>
            </w:pPr>
          </w:p>
        </w:tc>
        <w:tc>
          <w:tcPr>
            <w:tcW w:w="480" w:type="pct"/>
            <w:tcBorders>
              <w:top w:val="nil"/>
              <w:left w:val="nil"/>
              <w:bottom w:val="single" w:color="auto" w:sz="4" w:space="0"/>
              <w:right w:val="single" w:color="auto" w:sz="4" w:space="0"/>
            </w:tcBorders>
            <w:shd w:val="clear" w:color="auto" w:fill="auto"/>
            <w:noWrap/>
            <w:vAlign w:val="center"/>
          </w:tcPr>
          <w:p>
            <w:pPr>
              <w:widowControl/>
              <w:snapToGrid w:val="0"/>
              <w:spacing w:line="240" w:lineRule="auto"/>
              <w:jc w:val="center"/>
              <w:rPr>
                <w:rFonts w:ascii="Times New Roman" w:hAnsi="Times New Roman"/>
                <w:kern w:val="0"/>
                <w:sz w:val="18"/>
                <w:szCs w:val="18"/>
              </w:rPr>
            </w:pPr>
          </w:p>
        </w:tc>
        <w:tc>
          <w:tcPr>
            <w:tcW w:w="560" w:type="pct"/>
            <w:tcBorders>
              <w:top w:val="nil"/>
              <w:left w:val="nil"/>
              <w:bottom w:val="single" w:color="auto" w:sz="4" w:space="0"/>
              <w:right w:val="single" w:color="auto" w:sz="4" w:space="0"/>
            </w:tcBorders>
            <w:shd w:val="clear" w:color="auto" w:fill="auto"/>
            <w:noWrap/>
            <w:vAlign w:val="center"/>
          </w:tcPr>
          <w:p>
            <w:pPr>
              <w:widowControl/>
              <w:snapToGrid w:val="0"/>
              <w:spacing w:line="240" w:lineRule="auto"/>
              <w:jc w:val="center"/>
              <w:rPr>
                <w:rFonts w:ascii="Times New Roman" w:hAnsi="Times New Roman"/>
                <w:kern w:val="0"/>
                <w:sz w:val="18"/>
                <w:szCs w:val="18"/>
              </w:rPr>
            </w:pPr>
          </w:p>
        </w:tc>
        <w:tc>
          <w:tcPr>
            <w:tcW w:w="479" w:type="pct"/>
            <w:tcBorders>
              <w:top w:val="nil"/>
              <w:left w:val="nil"/>
              <w:bottom w:val="single" w:color="auto" w:sz="4" w:space="0"/>
              <w:right w:val="single" w:color="auto" w:sz="4" w:space="0"/>
            </w:tcBorders>
            <w:shd w:val="clear" w:color="auto" w:fill="auto"/>
            <w:noWrap/>
            <w:vAlign w:val="center"/>
          </w:tcPr>
          <w:p>
            <w:pPr>
              <w:widowControl/>
              <w:snapToGrid w:val="0"/>
              <w:spacing w:line="240" w:lineRule="auto"/>
              <w:jc w:val="center"/>
              <w:rPr>
                <w:rFonts w:ascii="Times New Roman" w:hAnsi="Times New Roman"/>
                <w:kern w:val="0"/>
                <w:sz w:val="18"/>
                <w:szCs w:val="18"/>
              </w:rPr>
            </w:pPr>
          </w:p>
        </w:tc>
        <w:tc>
          <w:tcPr>
            <w:tcW w:w="277" w:type="pct"/>
            <w:tcBorders>
              <w:top w:val="nil"/>
              <w:left w:val="nil"/>
              <w:bottom w:val="single" w:color="auto" w:sz="4" w:space="0"/>
              <w:right w:val="single" w:color="auto" w:sz="8" w:space="0"/>
            </w:tcBorders>
            <w:shd w:val="clear" w:color="auto" w:fill="auto"/>
            <w:noWrap/>
            <w:vAlign w:val="center"/>
          </w:tcPr>
          <w:p>
            <w:pPr>
              <w:widowControl/>
              <w:snapToGrid w:val="0"/>
              <w:spacing w:line="240" w:lineRule="auto"/>
              <w:jc w:val="center"/>
              <w:rPr>
                <w:rFonts w:ascii="Times New Roman" w:hAnsi="Times New Roman"/>
                <w:kern w:val="0"/>
                <w:sz w:val="18"/>
                <w:szCs w:val="18"/>
              </w:rPr>
            </w:pPr>
          </w:p>
        </w:tc>
      </w:tr>
      <w:tr>
        <w:tblPrEx>
          <w:tblCellMar>
            <w:top w:w="0" w:type="dxa"/>
            <w:left w:w="0" w:type="dxa"/>
            <w:bottom w:w="0" w:type="dxa"/>
            <w:right w:w="0" w:type="dxa"/>
          </w:tblCellMar>
        </w:tblPrEx>
        <w:trPr>
          <w:trHeight w:val="312" w:hRule="exact"/>
        </w:trPr>
        <w:tc>
          <w:tcPr>
            <w:tcW w:w="219" w:type="pct"/>
            <w:tcBorders>
              <w:top w:val="nil"/>
              <w:left w:val="single" w:color="auto" w:sz="8" w:space="0"/>
              <w:bottom w:val="single" w:color="auto" w:sz="4" w:space="0"/>
              <w:right w:val="single" w:color="auto" w:sz="4" w:space="0"/>
            </w:tcBorders>
            <w:shd w:val="clear" w:color="auto" w:fill="auto"/>
            <w:vAlign w:val="center"/>
          </w:tcPr>
          <w:p>
            <w:pPr>
              <w:widowControl/>
              <w:snapToGrid w:val="0"/>
              <w:spacing w:line="240" w:lineRule="auto"/>
              <w:jc w:val="center"/>
              <w:rPr>
                <w:rFonts w:ascii="Times New Roman" w:hAnsi="Times New Roman"/>
                <w:kern w:val="0"/>
                <w:sz w:val="18"/>
                <w:szCs w:val="18"/>
              </w:rPr>
            </w:pPr>
            <w:r>
              <w:rPr>
                <w:rFonts w:ascii="Times New Roman" w:hAnsi="Times New Roman"/>
                <w:kern w:val="0"/>
                <w:sz w:val="18"/>
                <w:szCs w:val="18"/>
              </w:rPr>
              <w:t>（6）</w:t>
            </w:r>
          </w:p>
        </w:tc>
        <w:tc>
          <w:tcPr>
            <w:tcW w:w="430" w:type="pct"/>
            <w:tcBorders>
              <w:top w:val="nil"/>
              <w:left w:val="nil"/>
              <w:bottom w:val="single" w:color="auto" w:sz="4" w:space="0"/>
              <w:right w:val="single" w:color="auto" w:sz="4" w:space="0"/>
            </w:tcBorders>
            <w:shd w:val="clear" w:color="auto" w:fill="auto"/>
            <w:noWrap/>
            <w:vAlign w:val="center"/>
          </w:tcPr>
          <w:p>
            <w:pPr>
              <w:widowControl/>
              <w:snapToGrid w:val="0"/>
              <w:spacing w:line="240" w:lineRule="auto"/>
              <w:jc w:val="center"/>
              <w:rPr>
                <w:rFonts w:ascii="Times New Roman" w:hAnsi="Times New Roman"/>
                <w:kern w:val="0"/>
                <w:sz w:val="18"/>
                <w:szCs w:val="18"/>
              </w:rPr>
            </w:pPr>
          </w:p>
        </w:tc>
        <w:tc>
          <w:tcPr>
            <w:tcW w:w="324" w:type="pct"/>
            <w:tcBorders>
              <w:top w:val="nil"/>
              <w:left w:val="nil"/>
              <w:bottom w:val="single" w:color="auto" w:sz="4" w:space="0"/>
              <w:right w:val="single" w:color="auto" w:sz="4" w:space="0"/>
            </w:tcBorders>
            <w:shd w:val="clear" w:color="auto" w:fill="auto"/>
            <w:noWrap/>
            <w:vAlign w:val="center"/>
          </w:tcPr>
          <w:p>
            <w:pPr>
              <w:widowControl/>
              <w:snapToGrid w:val="0"/>
              <w:spacing w:line="240" w:lineRule="auto"/>
              <w:jc w:val="center"/>
              <w:rPr>
                <w:rFonts w:ascii="Times New Roman" w:hAnsi="Times New Roman"/>
                <w:kern w:val="0"/>
                <w:sz w:val="18"/>
                <w:szCs w:val="18"/>
              </w:rPr>
            </w:pPr>
          </w:p>
        </w:tc>
        <w:tc>
          <w:tcPr>
            <w:tcW w:w="711" w:type="pct"/>
            <w:tcBorders>
              <w:top w:val="nil"/>
              <w:left w:val="nil"/>
              <w:bottom w:val="single" w:color="auto" w:sz="4" w:space="0"/>
              <w:right w:val="single" w:color="auto" w:sz="4" w:space="0"/>
            </w:tcBorders>
            <w:shd w:val="clear" w:color="auto" w:fill="auto"/>
            <w:noWrap/>
            <w:vAlign w:val="center"/>
          </w:tcPr>
          <w:p>
            <w:pPr>
              <w:widowControl/>
              <w:snapToGrid w:val="0"/>
              <w:spacing w:line="240" w:lineRule="auto"/>
              <w:jc w:val="center"/>
              <w:rPr>
                <w:rFonts w:ascii="Times New Roman" w:hAnsi="Times New Roman"/>
                <w:kern w:val="0"/>
                <w:sz w:val="18"/>
                <w:szCs w:val="18"/>
              </w:rPr>
            </w:pPr>
          </w:p>
        </w:tc>
        <w:tc>
          <w:tcPr>
            <w:tcW w:w="481" w:type="pct"/>
            <w:tcBorders>
              <w:top w:val="nil"/>
              <w:left w:val="nil"/>
              <w:bottom w:val="single" w:color="auto" w:sz="4" w:space="0"/>
              <w:right w:val="single" w:color="auto" w:sz="4" w:space="0"/>
            </w:tcBorders>
            <w:shd w:val="clear" w:color="auto" w:fill="auto"/>
            <w:noWrap/>
            <w:vAlign w:val="center"/>
          </w:tcPr>
          <w:p>
            <w:pPr>
              <w:widowControl/>
              <w:snapToGrid w:val="0"/>
              <w:spacing w:line="240" w:lineRule="auto"/>
              <w:jc w:val="center"/>
              <w:rPr>
                <w:rFonts w:ascii="Times New Roman" w:hAnsi="Times New Roman"/>
                <w:kern w:val="0"/>
                <w:sz w:val="18"/>
                <w:szCs w:val="18"/>
              </w:rPr>
            </w:pPr>
          </w:p>
        </w:tc>
        <w:tc>
          <w:tcPr>
            <w:tcW w:w="399" w:type="pct"/>
            <w:tcBorders>
              <w:top w:val="nil"/>
              <w:left w:val="nil"/>
              <w:bottom w:val="single" w:color="auto" w:sz="4" w:space="0"/>
              <w:right w:val="single" w:color="auto" w:sz="4" w:space="0"/>
            </w:tcBorders>
            <w:shd w:val="clear" w:color="auto" w:fill="auto"/>
            <w:noWrap/>
            <w:vAlign w:val="center"/>
          </w:tcPr>
          <w:p>
            <w:pPr>
              <w:widowControl/>
              <w:snapToGrid w:val="0"/>
              <w:spacing w:line="240" w:lineRule="auto"/>
              <w:jc w:val="center"/>
              <w:rPr>
                <w:rFonts w:ascii="Times New Roman" w:hAnsi="Times New Roman"/>
                <w:kern w:val="0"/>
                <w:sz w:val="18"/>
                <w:szCs w:val="18"/>
              </w:rPr>
            </w:pPr>
          </w:p>
        </w:tc>
        <w:tc>
          <w:tcPr>
            <w:tcW w:w="640" w:type="pct"/>
            <w:tcBorders>
              <w:top w:val="nil"/>
              <w:left w:val="nil"/>
              <w:bottom w:val="single" w:color="auto" w:sz="4" w:space="0"/>
              <w:right w:val="single" w:color="auto" w:sz="4" w:space="0"/>
            </w:tcBorders>
            <w:shd w:val="clear" w:color="auto" w:fill="auto"/>
            <w:noWrap/>
            <w:vAlign w:val="center"/>
          </w:tcPr>
          <w:p>
            <w:pPr>
              <w:widowControl/>
              <w:snapToGrid w:val="0"/>
              <w:spacing w:line="240" w:lineRule="auto"/>
              <w:jc w:val="center"/>
              <w:rPr>
                <w:rFonts w:ascii="Times New Roman" w:hAnsi="Times New Roman"/>
                <w:kern w:val="0"/>
                <w:sz w:val="18"/>
                <w:szCs w:val="18"/>
              </w:rPr>
            </w:pPr>
          </w:p>
        </w:tc>
        <w:tc>
          <w:tcPr>
            <w:tcW w:w="480" w:type="pct"/>
            <w:tcBorders>
              <w:top w:val="nil"/>
              <w:left w:val="nil"/>
              <w:bottom w:val="single" w:color="auto" w:sz="4" w:space="0"/>
              <w:right w:val="single" w:color="auto" w:sz="4" w:space="0"/>
            </w:tcBorders>
            <w:shd w:val="clear" w:color="auto" w:fill="auto"/>
            <w:noWrap/>
            <w:vAlign w:val="center"/>
          </w:tcPr>
          <w:p>
            <w:pPr>
              <w:widowControl/>
              <w:snapToGrid w:val="0"/>
              <w:spacing w:line="240" w:lineRule="auto"/>
              <w:jc w:val="center"/>
              <w:rPr>
                <w:rFonts w:ascii="Times New Roman" w:hAnsi="Times New Roman"/>
                <w:kern w:val="0"/>
                <w:sz w:val="18"/>
                <w:szCs w:val="18"/>
              </w:rPr>
            </w:pPr>
          </w:p>
        </w:tc>
        <w:tc>
          <w:tcPr>
            <w:tcW w:w="560" w:type="pct"/>
            <w:tcBorders>
              <w:top w:val="nil"/>
              <w:left w:val="nil"/>
              <w:bottom w:val="single" w:color="auto" w:sz="4" w:space="0"/>
              <w:right w:val="single" w:color="auto" w:sz="4" w:space="0"/>
            </w:tcBorders>
            <w:shd w:val="clear" w:color="auto" w:fill="auto"/>
            <w:noWrap/>
            <w:vAlign w:val="center"/>
          </w:tcPr>
          <w:p>
            <w:pPr>
              <w:widowControl/>
              <w:snapToGrid w:val="0"/>
              <w:spacing w:line="240" w:lineRule="auto"/>
              <w:jc w:val="center"/>
              <w:rPr>
                <w:rFonts w:ascii="Times New Roman" w:hAnsi="Times New Roman"/>
                <w:kern w:val="0"/>
                <w:sz w:val="18"/>
                <w:szCs w:val="18"/>
              </w:rPr>
            </w:pPr>
          </w:p>
        </w:tc>
        <w:tc>
          <w:tcPr>
            <w:tcW w:w="479" w:type="pct"/>
            <w:tcBorders>
              <w:top w:val="nil"/>
              <w:left w:val="nil"/>
              <w:bottom w:val="single" w:color="auto" w:sz="4" w:space="0"/>
              <w:right w:val="single" w:color="auto" w:sz="4" w:space="0"/>
            </w:tcBorders>
            <w:shd w:val="clear" w:color="auto" w:fill="auto"/>
            <w:noWrap/>
            <w:vAlign w:val="center"/>
          </w:tcPr>
          <w:p>
            <w:pPr>
              <w:widowControl/>
              <w:snapToGrid w:val="0"/>
              <w:spacing w:line="240" w:lineRule="auto"/>
              <w:jc w:val="center"/>
              <w:rPr>
                <w:rFonts w:ascii="Times New Roman" w:hAnsi="Times New Roman"/>
                <w:kern w:val="0"/>
                <w:sz w:val="18"/>
                <w:szCs w:val="18"/>
              </w:rPr>
            </w:pPr>
          </w:p>
        </w:tc>
        <w:tc>
          <w:tcPr>
            <w:tcW w:w="277" w:type="pct"/>
            <w:tcBorders>
              <w:top w:val="nil"/>
              <w:left w:val="nil"/>
              <w:bottom w:val="single" w:color="auto" w:sz="4" w:space="0"/>
              <w:right w:val="single" w:color="auto" w:sz="8" w:space="0"/>
            </w:tcBorders>
            <w:shd w:val="clear" w:color="auto" w:fill="auto"/>
            <w:noWrap/>
            <w:vAlign w:val="center"/>
          </w:tcPr>
          <w:p>
            <w:pPr>
              <w:widowControl/>
              <w:snapToGrid w:val="0"/>
              <w:spacing w:line="240" w:lineRule="auto"/>
              <w:jc w:val="center"/>
              <w:rPr>
                <w:rFonts w:ascii="Times New Roman" w:hAnsi="Times New Roman"/>
                <w:kern w:val="0"/>
                <w:sz w:val="18"/>
                <w:szCs w:val="18"/>
              </w:rPr>
            </w:pPr>
          </w:p>
        </w:tc>
      </w:tr>
      <w:tr>
        <w:tblPrEx>
          <w:tblCellMar>
            <w:top w:w="0" w:type="dxa"/>
            <w:left w:w="0" w:type="dxa"/>
            <w:bottom w:w="0" w:type="dxa"/>
            <w:right w:w="0" w:type="dxa"/>
          </w:tblCellMar>
        </w:tblPrEx>
        <w:trPr>
          <w:trHeight w:val="312" w:hRule="exact"/>
        </w:trPr>
        <w:tc>
          <w:tcPr>
            <w:tcW w:w="219" w:type="pct"/>
            <w:tcBorders>
              <w:top w:val="nil"/>
              <w:left w:val="single" w:color="auto" w:sz="8" w:space="0"/>
              <w:bottom w:val="single" w:color="auto" w:sz="4" w:space="0"/>
              <w:right w:val="single" w:color="auto" w:sz="4" w:space="0"/>
            </w:tcBorders>
            <w:shd w:val="clear" w:color="auto" w:fill="auto"/>
            <w:vAlign w:val="center"/>
          </w:tcPr>
          <w:p>
            <w:pPr>
              <w:widowControl/>
              <w:snapToGrid w:val="0"/>
              <w:spacing w:line="240" w:lineRule="auto"/>
              <w:jc w:val="center"/>
              <w:rPr>
                <w:rFonts w:ascii="Times New Roman" w:hAnsi="Times New Roman"/>
                <w:kern w:val="0"/>
                <w:sz w:val="18"/>
                <w:szCs w:val="18"/>
              </w:rPr>
            </w:pPr>
            <w:r>
              <w:rPr>
                <w:rFonts w:ascii="Times New Roman" w:hAnsi="Times New Roman"/>
                <w:kern w:val="0"/>
                <w:sz w:val="18"/>
                <w:szCs w:val="18"/>
              </w:rPr>
              <w:t>（7）</w:t>
            </w:r>
          </w:p>
        </w:tc>
        <w:tc>
          <w:tcPr>
            <w:tcW w:w="430" w:type="pct"/>
            <w:tcBorders>
              <w:top w:val="nil"/>
              <w:left w:val="nil"/>
              <w:bottom w:val="single" w:color="auto" w:sz="4" w:space="0"/>
              <w:right w:val="single" w:color="auto" w:sz="4" w:space="0"/>
            </w:tcBorders>
            <w:shd w:val="clear" w:color="auto" w:fill="auto"/>
            <w:noWrap/>
            <w:vAlign w:val="center"/>
          </w:tcPr>
          <w:p>
            <w:pPr>
              <w:widowControl/>
              <w:snapToGrid w:val="0"/>
              <w:spacing w:line="240" w:lineRule="auto"/>
              <w:jc w:val="center"/>
              <w:rPr>
                <w:rFonts w:ascii="Times New Roman" w:hAnsi="Times New Roman"/>
                <w:kern w:val="0"/>
                <w:sz w:val="18"/>
                <w:szCs w:val="18"/>
              </w:rPr>
            </w:pPr>
          </w:p>
        </w:tc>
        <w:tc>
          <w:tcPr>
            <w:tcW w:w="324" w:type="pct"/>
            <w:tcBorders>
              <w:top w:val="nil"/>
              <w:left w:val="nil"/>
              <w:bottom w:val="single" w:color="auto" w:sz="4" w:space="0"/>
              <w:right w:val="single" w:color="auto" w:sz="4" w:space="0"/>
            </w:tcBorders>
            <w:shd w:val="clear" w:color="auto" w:fill="auto"/>
            <w:noWrap/>
            <w:vAlign w:val="center"/>
          </w:tcPr>
          <w:p>
            <w:pPr>
              <w:widowControl/>
              <w:snapToGrid w:val="0"/>
              <w:spacing w:line="240" w:lineRule="auto"/>
              <w:jc w:val="center"/>
              <w:rPr>
                <w:rFonts w:ascii="Times New Roman" w:hAnsi="Times New Roman"/>
                <w:kern w:val="0"/>
                <w:sz w:val="18"/>
                <w:szCs w:val="18"/>
              </w:rPr>
            </w:pPr>
          </w:p>
        </w:tc>
        <w:tc>
          <w:tcPr>
            <w:tcW w:w="711" w:type="pct"/>
            <w:tcBorders>
              <w:top w:val="nil"/>
              <w:left w:val="nil"/>
              <w:bottom w:val="single" w:color="auto" w:sz="4" w:space="0"/>
              <w:right w:val="single" w:color="auto" w:sz="4" w:space="0"/>
            </w:tcBorders>
            <w:shd w:val="clear" w:color="auto" w:fill="auto"/>
            <w:noWrap/>
            <w:vAlign w:val="center"/>
          </w:tcPr>
          <w:p>
            <w:pPr>
              <w:widowControl/>
              <w:snapToGrid w:val="0"/>
              <w:spacing w:line="240" w:lineRule="auto"/>
              <w:jc w:val="center"/>
              <w:rPr>
                <w:rFonts w:ascii="Times New Roman" w:hAnsi="Times New Roman"/>
                <w:kern w:val="0"/>
                <w:sz w:val="18"/>
                <w:szCs w:val="18"/>
              </w:rPr>
            </w:pPr>
          </w:p>
        </w:tc>
        <w:tc>
          <w:tcPr>
            <w:tcW w:w="481" w:type="pct"/>
            <w:tcBorders>
              <w:top w:val="nil"/>
              <w:left w:val="nil"/>
              <w:bottom w:val="single" w:color="auto" w:sz="4" w:space="0"/>
              <w:right w:val="single" w:color="auto" w:sz="4" w:space="0"/>
            </w:tcBorders>
            <w:shd w:val="clear" w:color="auto" w:fill="auto"/>
            <w:noWrap/>
            <w:vAlign w:val="center"/>
          </w:tcPr>
          <w:p>
            <w:pPr>
              <w:widowControl/>
              <w:snapToGrid w:val="0"/>
              <w:spacing w:line="240" w:lineRule="auto"/>
              <w:jc w:val="center"/>
              <w:rPr>
                <w:rFonts w:ascii="Times New Roman" w:hAnsi="Times New Roman"/>
                <w:kern w:val="0"/>
                <w:sz w:val="18"/>
                <w:szCs w:val="18"/>
              </w:rPr>
            </w:pPr>
          </w:p>
        </w:tc>
        <w:tc>
          <w:tcPr>
            <w:tcW w:w="399" w:type="pct"/>
            <w:tcBorders>
              <w:top w:val="nil"/>
              <w:left w:val="nil"/>
              <w:bottom w:val="single" w:color="auto" w:sz="4" w:space="0"/>
              <w:right w:val="single" w:color="auto" w:sz="4" w:space="0"/>
            </w:tcBorders>
            <w:shd w:val="clear" w:color="auto" w:fill="auto"/>
            <w:noWrap/>
            <w:vAlign w:val="center"/>
          </w:tcPr>
          <w:p>
            <w:pPr>
              <w:widowControl/>
              <w:snapToGrid w:val="0"/>
              <w:spacing w:line="240" w:lineRule="auto"/>
              <w:jc w:val="center"/>
              <w:rPr>
                <w:rFonts w:ascii="Times New Roman" w:hAnsi="Times New Roman"/>
                <w:kern w:val="0"/>
                <w:sz w:val="18"/>
                <w:szCs w:val="18"/>
              </w:rPr>
            </w:pPr>
          </w:p>
        </w:tc>
        <w:tc>
          <w:tcPr>
            <w:tcW w:w="640" w:type="pct"/>
            <w:tcBorders>
              <w:top w:val="nil"/>
              <w:left w:val="nil"/>
              <w:bottom w:val="single" w:color="auto" w:sz="4" w:space="0"/>
              <w:right w:val="single" w:color="auto" w:sz="4" w:space="0"/>
            </w:tcBorders>
            <w:shd w:val="clear" w:color="auto" w:fill="auto"/>
            <w:noWrap/>
            <w:vAlign w:val="center"/>
          </w:tcPr>
          <w:p>
            <w:pPr>
              <w:widowControl/>
              <w:snapToGrid w:val="0"/>
              <w:spacing w:line="240" w:lineRule="auto"/>
              <w:jc w:val="center"/>
              <w:rPr>
                <w:rFonts w:ascii="Times New Roman" w:hAnsi="Times New Roman"/>
                <w:kern w:val="0"/>
                <w:sz w:val="18"/>
                <w:szCs w:val="18"/>
              </w:rPr>
            </w:pPr>
          </w:p>
        </w:tc>
        <w:tc>
          <w:tcPr>
            <w:tcW w:w="480" w:type="pct"/>
            <w:tcBorders>
              <w:top w:val="nil"/>
              <w:left w:val="nil"/>
              <w:bottom w:val="single" w:color="auto" w:sz="4" w:space="0"/>
              <w:right w:val="single" w:color="auto" w:sz="4" w:space="0"/>
            </w:tcBorders>
            <w:shd w:val="clear" w:color="auto" w:fill="auto"/>
            <w:noWrap/>
            <w:vAlign w:val="center"/>
          </w:tcPr>
          <w:p>
            <w:pPr>
              <w:widowControl/>
              <w:snapToGrid w:val="0"/>
              <w:spacing w:line="240" w:lineRule="auto"/>
              <w:jc w:val="center"/>
              <w:rPr>
                <w:rFonts w:ascii="Times New Roman" w:hAnsi="Times New Roman"/>
                <w:kern w:val="0"/>
                <w:sz w:val="18"/>
                <w:szCs w:val="18"/>
              </w:rPr>
            </w:pPr>
          </w:p>
        </w:tc>
        <w:tc>
          <w:tcPr>
            <w:tcW w:w="560" w:type="pct"/>
            <w:tcBorders>
              <w:top w:val="nil"/>
              <w:left w:val="nil"/>
              <w:bottom w:val="single" w:color="auto" w:sz="4" w:space="0"/>
              <w:right w:val="single" w:color="auto" w:sz="4" w:space="0"/>
            </w:tcBorders>
            <w:shd w:val="clear" w:color="auto" w:fill="auto"/>
            <w:noWrap/>
            <w:vAlign w:val="center"/>
          </w:tcPr>
          <w:p>
            <w:pPr>
              <w:widowControl/>
              <w:snapToGrid w:val="0"/>
              <w:spacing w:line="240" w:lineRule="auto"/>
              <w:jc w:val="center"/>
              <w:rPr>
                <w:rFonts w:ascii="Times New Roman" w:hAnsi="Times New Roman"/>
                <w:kern w:val="0"/>
                <w:sz w:val="18"/>
                <w:szCs w:val="18"/>
              </w:rPr>
            </w:pPr>
          </w:p>
        </w:tc>
        <w:tc>
          <w:tcPr>
            <w:tcW w:w="479" w:type="pct"/>
            <w:tcBorders>
              <w:top w:val="nil"/>
              <w:left w:val="nil"/>
              <w:bottom w:val="single" w:color="auto" w:sz="4" w:space="0"/>
              <w:right w:val="single" w:color="auto" w:sz="4" w:space="0"/>
            </w:tcBorders>
            <w:shd w:val="clear" w:color="auto" w:fill="auto"/>
            <w:noWrap/>
            <w:vAlign w:val="center"/>
          </w:tcPr>
          <w:p>
            <w:pPr>
              <w:widowControl/>
              <w:snapToGrid w:val="0"/>
              <w:spacing w:line="240" w:lineRule="auto"/>
              <w:jc w:val="center"/>
              <w:rPr>
                <w:rFonts w:ascii="Times New Roman" w:hAnsi="Times New Roman"/>
                <w:kern w:val="0"/>
                <w:sz w:val="18"/>
                <w:szCs w:val="18"/>
              </w:rPr>
            </w:pPr>
          </w:p>
        </w:tc>
        <w:tc>
          <w:tcPr>
            <w:tcW w:w="277" w:type="pct"/>
            <w:tcBorders>
              <w:top w:val="nil"/>
              <w:left w:val="nil"/>
              <w:bottom w:val="single" w:color="auto" w:sz="4" w:space="0"/>
              <w:right w:val="single" w:color="auto" w:sz="8" w:space="0"/>
            </w:tcBorders>
            <w:shd w:val="clear" w:color="auto" w:fill="auto"/>
            <w:noWrap/>
            <w:vAlign w:val="center"/>
          </w:tcPr>
          <w:p>
            <w:pPr>
              <w:widowControl/>
              <w:snapToGrid w:val="0"/>
              <w:spacing w:line="240" w:lineRule="auto"/>
              <w:jc w:val="center"/>
              <w:rPr>
                <w:rFonts w:ascii="Times New Roman" w:hAnsi="Times New Roman"/>
                <w:kern w:val="0"/>
                <w:sz w:val="18"/>
                <w:szCs w:val="18"/>
              </w:rPr>
            </w:pPr>
          </w:p>
        </w:tc>
      </w:tr>
      <w:tr>
        <w:tblPrEx>
          <w:tblCellMar>
            <w:top w:w="0" w:type="dxa"/>
            <w:left w:w="0" w:type="dxa"/>
            <w:bottom w:w="0" w:type="dxa"/>
            <w:right w:w="0" w:type="dxa"/>
          </w:tblCellMar>
        </w:tblPrEx>
        <w:trPr>
          <w:trHeight w:val="312" w:hRule="exact"/>
        </w:trPr>
        <w:tc>
          <w:tcPr>
            <w:tcW w:w="219" w:type="pct"/>
            <w:tcBorders>
              <w:top w:val="nil"/>
              <w:left w:val="single" w:color="auto" w:sz="8" w:space="0"/>
              <w:bottom w:val="single" w:color="auto" w:sz="8" w:space="0"/>
              <w:right w:val="single" w:color="auto" w:sz="4" w:space="0"/>
            </w:tcBorders>
            <w:shd w:val="clear" w:color="auto" w:fill="auto"/>
            <w:vAlign w:val="center"/>
          </w:tcPr>
          <w:p>
            <w:pPr>
              <w:widowControl/>
              <w:snapToGrid w:val="0"/>
              <w:spacing w:line="240" w:lineRule="auto"/>
              <w:jc w:val="center"/>
              <w:rPr>
                <w:rFonts w:ascii="Times New Roman" w:hAnsi="Times New Roman"/>
                <w:kern w:val="0"/>
                <w:sz w:val="18"/>
                <w:szCs w:val="18"/>
              </w:rPr>
            </w:pPr>
            <w:r>
              <w:rPr>
                <w:rFonts w:ascii="Times New Roman" w:hAnsi="Times New Roman"/>
                <w:kern w:val="0"/>
                <w:sz w:val="18"/>
                <w:szCs w:val="18"/>
              </w:rPr>
              <w:t>…</w:t>
            </w:r>
          </w:p>
        </w:tc>
        <w:tc>
          <w:tcPr>
            <w:tcW w:w="430" w:type="pct"/>
            <w:tcBorders>
              <w:top w:val="nil"/>
              <w:left w:val="nil"/>
              <w:bottom w:val="single" w:color="auto" w:sz="8" w:space="0"/>
              <w:right w:val="single" w:color="auto" w:sz="4" w:space="0"/>
            </w:tcBorders>
            <w:shd w:val="clear" w:color="auto" w:fill="auto"/>
            <w:noWrap/>
            <w:vAlign w:val="center"/>
          </w:tcPr>
          <w:p>
            <w:pPr>
              <w:widowControl/>
              <w:snapToGrid w:val="0"/>
              <w:spacing w:line="240" w:lineRule="auto"/>
              <w:jc w:val="center"/>
              <w:rPr>
                <w:rFonts w:ascii="Times New Roman" w:hAnsi="Times New Roman"/>
                <w:kern w:val="0"/>
                <w:sz w:val="18"/>
                <w:szCs w:val="18"/>
              </w:rPr>
            </w:pPr>
          </w:p>
        </w:tc>
        <w:tc>
          <w:tcPr>
            <w:tcW w:w="324" w:type="pct"/>
            <w:tcBorders>
              <w:top w:val="nil"/>
              <w:left w:val="nil"/>
              <w:bottom w:val="single" w:color="auto" w:sz="8" w:space="0"/>
              <w:right w:val="single" w:color="auto" w:sz="4" w:space="0"/>
            </w:tcBorders>
            <w:shd w:val="clear" w:color="auto" w:fill="auto"/>
            <w:noWrap/>
            <w:vAlign w:val="center"/>
          </w:tcPr>
          <w:p>
            <w:pPr>
              <w:widowControl/>
              <w:snapToGrid w:val="0"/>
              <w:spacing w:line="240" w:lineRule="auto"/>
              <w:jc w:val="center"/>
              <w:rPr>
                <w:rFonts w:ascii="Times New Roman" w:hAnsi="Times New Roman"/>
                <w:kern w:val="0"/>
                <w:sz w:val="18"/>
                <w:szCs w:val="18"/>
              </w:rPr>
            </w:pPr>
          </w:p>
        </w:tc>
        <w:tc>
          <w:tcPr>
            <w:tcW w:w="711" w:type="pct"/>
            <w:tcBorders>
              <w:top w:val="nil"/>
              <w:left w:val="nil"/>
              <w:bottom w:val="single" w:color="auto" w:sz="8" w:space="0"/>
              <w:right w:val="single" w:color="auto" w:sz="4" w:space="0"/>
            </w:tcBorders>
            <w:shd w:val="clear" w:color="auto" w:fill="auto"/>
            <w:noWrap/>
            <w:vAlign w:val="center"/>
          </w:tcPr>
          <w:p>
            <w:pPr>
              <w:widowControl/>
              <w:snapToGrid w:val="0"/>
              <w:spacing w:line="240" w:lineRule="auto"/>
              <w:jc w:val="center"/>
              <w:rPr>
                <w:rFonts w:ascii="Times New Roman" w:hAnsi="Times New Roman"/>
                <w:kern w:val="0"/>
                <w:sz w:val="18"/>
                <w:szCs w:val="18"/>
              </w:rPr>
            </w:pPr>
          </w:p>
        </w:tc>
        <w:tc>
          <w:tcPr>
            <w:tcW w:w="481" w:type="pct"/>
            <w:tcBorders>
              <w:top w:val="nil"/>
              <w:left w:val="nil"/>
              <w:bottom w:val="single" w:color="auto" w:sz="8" w:space="0"/>
              <w:right w:val="single" w:color="auto" w:sz="4" w:space="0"/>
            </w:tcBorders>
            <w:shd w:val="clear" w:color="auto" w:fill="auto"/>
            <w:noWrap/>
            <w:vAlign w:val="center"/>
          </w:tcPr>
          <w:p>
            <w:pPr>
              <w:widowControl/>
              <w:snapToGrid w:val="0"/>
              <w:spacing w:line="240" w:lineRule="auto"/>
              <w:jc w:val="center"/>
              <w:rPr>
                <w:rFonts w:ascii="Times New Roman" w:hAnsi="Times New Roman"/>
                <w:kern w:val="0"/>
                <w:sz w:val="18"/>
                <w:szCs w:val="18"/>
              </w:rPr>
            </w:pPr>
          </w:p>
        </w:tc>
        <w:tc>
          <w:tcPr>
            <w:tcW w:w="399" w:type="pct"/>
            <w:tcBorders>
              <w:top w:val="nil"/>
              <w:left w:val="nil"/>
              <w:bottom w:val="single" w:color="auto" w:sz="8" w:space="0"/>
              <w:right w:val="single" w:color="auto" w:sz="4" w:space="0"/>
            </w:tcBorders>
            <w:shd w:val="clear" w:color="auto" w:fill="auto"/>
            <w:noWrap/>
            <w:vAlign w:val="center"/>
          </w:tcPr>
          <w:p>
            <w:pPr>
              <w:widowControl/>
              <w:snapToGrid w:val="0"/>
              <w:spacing w:line="240" w:lineRule="auto"/>
              <w:jc w:val="center"/>
              <w:rPr>
                <w:rFonts w:ascii="Times New Roman" w:hAnsi="Times New Roman"/>
                <w:kern w:val="0"/>
                <w:sz w:val="18"/>
                <w:szCs w:val="18"/>
              </w:rPr>
            </w:pPr>
          </w:p>
        </w:tc>
        <w:tc>
          <w:tcPr>
            <w:tcW w:w="640" w:type="pct"/>
            <w:tcBorders>
              <w:top w:val="nil"/>
              <w:left w:val="nil"/>
              <w:bottom w:val="single" w:color="auto" w:sz="8" w:space="0"/>
              <w:right w:val="single" w:color="auto" w:sz="4" w:space="0"/>
            </w:tcBorders>
            <w:shd w:val="clear" w:color="auto" w:fill="auto"/>
            <w:noWrap/>
            <w:vAlign w:val="center"/>
          </w:tcPr>
          <w:p>
            <w:pPr>
              <w:widowControl/>
              <w:snapToGrid w:val="0"/>
              <w:spacing w:line="240" w:lineRule="auto"/>
              <w:jc w:val="center"/>
              <w:rPr>
                <w:rFonts w:ascii="Times New Roman" w:hAnsi="Times New Roman"/>
                <w:kern w:val="0"/>
                <w:sz w:val="18"/>
                <w:szCs w:val="18"/>
              </w:rPr>
            </w:pPr>
          </w:p>
        </w:tc>
        <w:tc>
          <w:tcPr>
            <w:tcW w:w="480" w:type="pct"/>
            <w:tcBorders>
              <w:top w:val="nil"/>
              <w:left w:val="nil"/>
              <w:bottom w:val="single" w:color="auto" w:sz="8" w:space="0"/>
              <w:right w:val="single" w:color="auto" w:sz="4" w:space="0"/>
            </w:tcBorders>
            <w:shd w:val="clear" w:color="auto" w:fill="auto"/>
            <w:noWrap/>
            <w:vAlign w:val="center"/>
          </w:tcPr>
          <w:p>
            <w:pPr>
              <w:widowControl/>
              <w:snapToGrid w:val="0"/>
              <w:spacing w:line="240" w:lineRule="auto"/>
              <w:jc w:val="center"/>
              <w:rPr>
                <w:rFonts w:ascii="Times New Roman" w:hAnsi="Times New Roman"/>
                <w:kern w:val="0"/>
                <w:sz w:val="18"/>
                <w:szCs w:val="18"/>
              </w:rPr>
            </w:pPr>
          </w:p>
        </w:tc>
        <w:tc>
          <w:tcPr>
            <w:tcW w:w="560" w:type="pct"/>
            <w:tcBorders>
              <w:top w:val="nil"/>
              <w:left w:val="nil"/>
              <w:bottom w:val="single" w:color="auto" w:sz="8" w:space="0"/>
              <w:right w:val="single" w:color="auto" w:sz="4" w:space="0"/>
            </w:tcBorders>
            <w:shd w:val="clear" w:color="auto" w:fill="auto"/>
            <w:noWrap/>
            <w:vAlign w:val="center"/>
          </w:tcPr>
          <w:p>
            <w:pPr>
              <w:widowControl/>
              <w:snapToGrid w:val="0"/>
              <w:spacing w:line="240" w:lineRule="auto"/>
              <w:jc w:val="center"/>
              <w:rPr>
                <w:rFonts w:ascii="Times New Roman" w:hAnsi="Times New Roman"/>
                <w:kern w:val="0"/>
                <w:sz w:val="18"/>
                <w:szCs w:val="18"/>
              </w:rPr>
            </w:pPr>
          </w:p>
        </w:tc>
        <w:tc>
          <w:tcPr>
            <w:tcW w:w="479" w:type="pct"/>
            <w:tcBorders>
              <w:top w:val="nil"/>
              <w:left w:val="nil"/>
              <w:bottom w:val="single" w:color="auto" w:sz="8" w:space="0"/>
              <w:right w:val="single" w:color="auto" w:sz="4" w:space="0"/>
            </w:tcBorders>
            <w:shd w:val="clear" w:color="auto" w:fill="auto"/>
            <w:noWrap/>
            <w:vAlign w:val="center"/>
          </w:tcPr>
          <w:p>
            <w:pPr>
              <w:widowControl/>
              <w:snapToGrid w:val="0"/>
              <w:spacing w:line="240" w:lineRule="auto"/>
              <w:jc w:val="center"/>
              <w:rPr>
                <w:rFonts w:ascii="Times New Roman" w:hAnsi="Times New Roman"/>
                <w:kern w:val="0"/>
                <w:sz w:val="18"/>
                <w:szCs w:val="18"/>
              </w:rPr>
            </w:pPr>
          </w:p>
        </w:tc>
        <w:tc>
          <w:tcPr>
            <w:tcW w:w="277" w:type="pct"/>
            <w:tcBorders>
              <w:top w:val="nil"/>
              <w:left w:val="nil"/>
              <w:bottom w:val="single" w:color="auto" w:sz="8" w:space="0"/>
              <w:right w:val="single" w:color="auto" w:sz="8" w:space="0"/>
            </w:tcBorders>
            <w:shd w:val="clear" w:color="auto" w:fill="auto"/>
            <w:noWrap/>
            <w:vAlign w:val="center"/>
          </w:tcPr>
          <w:p>
            <w:pPr>
              <w:widowControl/>
              <w:snapToGrid w:val="0"/>
              <w:spacing w:line="240" w:lineRule="auto"/>
              <w:jc w:val="center"/>
              <w:rPr>
                <w:rFonts w:ascii="Times New Roman" w:hAnsi="Times New Roman"/>
                <w:kern w:val="0"/>
                <w:sz w:val="18"/>
                <w:szCs w:val="18"/>
              </w:rPr>
            </w:pPr>
          </w:p>
        </w:tc>
      </w:tr>
    </w:tbl>
    <w:p>
      <w:pPr>
        <w:pStyle w:val="63"/>
        <w:ind w:firstLine="420"/>
        <w:rPr>
          <w:rFonts w:ascii="Times New Roman"/>
        </w:rPr>
      </w:pPr>
    </w:p>
    <w:p>
      <w:pPr>
        <w:pStyle w:val="203"/>
        <w:rPr>
          <w:rFonts w:ascii="Times New Roman" w:hAnsi="Times New Roman"/>
          <w:vanish w:val="0"/>
        </w:rPr>
      </w:pPr>
    </w:p>
    <w:p>
      <w:pPr>
        <w:pStyle w:val="203"/>
        <w:rPr>
          <w:rFonts w:ascii="Times New Roman" w:hAnsi="Times New Roman"/>
          <w:vanish w:val="0"/>
        </w:rPr>
      </w:pPr>
    </w:p>
    <w:p>
      <w:pPr>
        <w:pStyle w:val="204"/>
        <w:rPr>
          <w:rFonts w:ascii="Times New Roman"/>
          <w:vanish w:val="0"/>
        </w:rPr>
      </w:pPr>
    </w:p>
    <w:bookmarkEnd w:id="4"/>
    <w:bookmarkEnd w:id="64"/>
    <w:p>
      <w:pPr>
        <w:spacing w:line="360" w:lineRule="auto"/>
        <w:rPr>
          <w:rFonts w:ascii="Times New Roman" w:hAnsi="Times New Roman"/>
        </w:rPr>
      </w:pPr>
    </w:p>
    <w:sectPr>
      <w:pgSz w:w="11906" w:h="16838"/>
      <w:pgMar w:top="1440" w:right="1803" w:bottom="1440" w:left="1803" w:header="850" w:footer="992" w:gutter="0"/>
      <w:cols w:space="0" w:num="1"/>
      <w:titlePg/>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简标宋">
    <w:altName w:val="宋体"/>
    <w:panose1 w:val="00000000000000000000"/>
    <w:charset w:val="86"/>
    <w:family w:val="auto"/>
    <w:pitch w:val="default"/>
    <w:sig w:usb0="00000000" w:usb1="00000000" w:usb2="00000010" w:usb3="00000000" w:csb0="00040000" w:csb1="00000000"/>
  </w:font>
  <w:font w:name="方正粗圆简体">
    <w:altName w:val="宋体"/>
    <w:panose1 w:val="00000000000000000000"/>
    <w:charset w:val="86"/>
    <w:family w:val="script"/>
    <w:pitch w:val="default"/>
    <w:sig w:usb0="00000000" w:usb1="00000000" w:usb2="00000010" w:usb3="00000000" w:csb0="00040000" w:csb1="00000000"/>
  </w:font>
  <w:font w:name="方正粗宋简体">
    <w:altName w:val="宋体"/>
    <w:panose1 w:val="00000000000000000000"/>
    <w:charset w:val="86"/>
    <w:family w:val="script"/>
    <w:pitch w:val="default"/>
    <w:sig w:usb0="00000000" w:usb1="00000000" w:usb2="0000001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jc w:val="left"/>
      <w:rPr>
        <w:rFonts w:ascii="Times New Roman" w:hAnsi="Times New Roman"/>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center" w:y="1"/>
      <w:snapToGrid w:val="0"/>
      <w:jc w:val="left"/>
      <w:rPr>
        <w:rFonts w:ascii="Times New Roman" w:hAnsi="Times New Roman"/>
        <w:sz w:val="18"/>
        <w:szCs w:val="18"/>
      </w:rPr>
    </w:pPr>
    <w:r>
      <w:rPr>
        <w:rFonts w:ascii="Times New Roman" w:hAnsi="Times New Roman"/>
        <w:sz w:val="18"/>
        <w:szCs w:val="18"/>
      </w:rPr>
      <w:fldChar w:fldCharType="begin"/>
    </w:r>
    <w:r>
      <w:rPr>
        <w:rFonts w:ascii="Times New Roman" w:hAnsi="Times New Roman"/>
        <w:sz w:val="18"/>
        <w:szCs w:val="18"/>
      </w:rPr>
      <w:instrText xml:space="preserve">PAGE  </w:instrText>
    </w:r>
    <w:r>
      <w:rPr>
        <w:rFonts w:ascii="Times New Roman" w:hAnsi="Times New Roman"/>
        <w:sz w:val="18"/>
        <w:szCs w:val="18"/>
      </w:rPr>
      <w:fldChar w:fldCharType="separate"/>
    </w:r>
    <w:r>
      <w:rPr>
        <w:rFonts w:ascii="Times New Roman" w:hAnsi="Times New Roman"/>
        <w:sz w:val="18"/>
        <w:szCs w:val="18"/>
      </w:rPr>
      <w:t>2</w:t>
    </w:r>
    <w:r>
      <w:rPr>
        <w:rFonts w:ascii="Times New Roman" w:hAnsi="Times New Roman"/>
        <w:sz w:val="18"/>
        <w:szCs w:val="18"/>
      </w:rPr>
      <w:fldChar w:fldCharType="end"/>
    </w:r>
  </w:p>
  <w:p>
    <w:pPr>
      <w:snapToGrid w:val="0"/>
      <w:jc w:val="left"/>
      <w:rPr>
        <w:rFonts w:ascii="Times New Roman" w:hAnsi="Times New Roman"/>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69114657"/>
      <w:docPartObj>
        <w:docPartGallery w:val="autotext"/>
      </w:docPartObj>
    </w:sdtPr>
    <w:sdtContent>
      <w:p>
        <w:pPr>
          <w:pStyle w:val="20"/>
          <w:jc w:val="center"/>
        </w:pPr>
      </w:p>
    </w:sdtContent>
  </w:sdt>
  <w:p>
    <w:pPr>
      <w:pStyle w:val="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69499712"/>
      <w:docPartObj>
        <w:docPartGallery w:val="autotext"/>
      </w:docPartObj>
    </w:sdtPr>
    <w:sdtEndPr>
      <w:rPr>
        <w:rFonts w:ascii="Times New Roman" w:hAnsi="Times New Roman"/>
      </w:rPr>
    </w:sdtEndPr>
    <w:sdtContent>
      <w:p>
        <w:pPr>
          <w:pStyle w:val="20"/>
          <w:jc w:val="center"/>
          <w:rPr>
            <w:rFonts w:ascii="Times New Roman" w:hAnsi="Times New Roman"/>
          </w:rPr>
        </w:pPr>
      </w:p>
    </w:sdtContent>
  </w:sdt>
  <w:p>
    <w:pPr>
      <w:pStyle w:val="2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22378164"/>
      <w:docPartObj>
        <w:docPartGallery w:val="autotext"/>
      </w:docPartObj>
    </w:sdtPr>
    <w:sdtEndPr>
      <w:rPr>
        <w:rFonts w:ascii="Times New Roman" w:hAnsi="Times New Roman"/>
      </w:rPr>
    </w:sdtEndPr>
    <w:sdtContent>
      <w:p>
        <w:pPr>
          <w:pStyle w:val="20"/>
          <w:jc w:val="center"/>
          <w:rPr>
            <w:rFonts w:ascii="Times New Roman" w:hAnsi="Times New Roman"/>
          </w:rPr>
        </w:pPr>
        <w:r>
          <w:rPr>
            <w:rFonts w:ascii="Times New Roman" w:hAnsi="Times New Roman"/>
          </w:rPr>
          <w:fldChar w:fldCharType="begin"/>
        </w:r>
        <w:r>
          <w:rPr>
            <w:rFonts w:ascii="Times New Roman" w:hAnsi="Times New Roman"/>
          </w:rPr>
          <w:instrText xml:space="preserve">PAGE   \* MERGEFORMAT</w:instrText>
        </w:r>
        <w:r>
          <w:rPr>
            <w:rFonts w:ascii="Times New Roman" w:hAnsi="Times New Roman"/>
          </w:rPr>
          <w:fldChar w:fldCharType="separate"/>
        </w:r>
        <w:r>
          <w:rPr>
            <w:rFonts w:ascii="Times New Roman" w:hAnsi="Times New Roman"/>
            <w:lang w:val="zh-CN"/>
          </w:rPr>
          <w:t>2</w:t>
        </w:r>
        <w:r>
          <w:rPr>
            <w:rFonts w:ascii="Times New Roman" w:hAnsi="Times New Roman"/>
          </w:rPr>
          <w:fldChar w:fldCharType="end"/>
        </w:r>
      </w:p>
    </w:sdtContent>
  </w:sdt>
  <w:p>
    <w:pPr>
      <w:pStyle w:val="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1"/>
      </w:pBdr>
      <w:jc w:val="left"/>
    </w:pPr>
    <w:r>
      <w:rPr>
        <w:rFonts w:hint="eastAsia"/>
      </w:rPr>
      <w:t>T/LNHESXXX—XXXX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3242"/>
      </w:tabs>
      <w:snapToGrid w:val="0"/>
      <w:jc w:val="right"/>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T/CHES XX—20XX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single" w:color="auto" w:sz="4" w:space="1"/>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1"/>
      </w:pBdr>
      <w:jc w:val="right"/>
    </w:pPr>
    <w:r>
      <w:rPr>
        <w:rFonts w:hint="eastAsia"/>
      </w:rPr>
      <w:t>T/LNHESXXX—XXXX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837933"/>
    <w:multiLevelType w:val="multilevel"/>
    <w:tmpl w:val="02837933"/>
    <w:lvl w:ilvl="0" w:tentative="0">
      <w:start w:val="1"/>
      <w:numFmt w:val="decimal"/>
      <w:pStyle w:val="72"/>
      <w:lvlText w:val="[%1]"/>
      <w:lvlJc w:val="left"/>
      <w:pPr>
        <w:tabs>
          <w:tab w:val="left" w:pos="1646"/>
        </w:tabs>
        <w:ind w:left="1646" w:hanging="648"/>
      </w:pPr>
    </w:lvl>
    <w:lvl w:ilvl="1" w:tentative="0">
      <w:start w:val="1"/>
      <w:numFmt w:val="lowerLetter"/>
      <w:lvlText w:val="%2)"/>
      <w:lvlJc w:val="left"/>
      <w:pPr>
        <w:tabs>
          <w:tab w:val="left" w:pos="1838"/>
        </w:tabs>
        <w:ind w:left="1838" w:hanging="420"/>
      </w:pPr>
    </w:lvl>
    <w:lvl w:ilvl="2" w:tentative="0">
      <w:start w:val="1"/>
      <w:numFmt w:val="lowerRoman"/>
      <w:lvlText w:val="%3."/>
      <w:lvlJc w:val="right"/>
      <w:pPr>
        <w:tabs>
          <w:tab w:val="left" w:pos="2258"/>
        </w:tabs>
        <w:ind w:left="2258" w:hanging="420"/>
      </w:pPr>
    </w:lvl>
    <w:lvl w:ilvl="3" w:tentative="0">
      <w:start w:val="1"/>
      <w:numFmt w:val="decimal"/>
      <w:lvlText w:val="%4."/>
      <w:lvlJc w:val="left"/>
      <w:pPr>
        <w:tabs>
          <w:tab w:val="left" w:pos="2678"/>
        </w:tabs>
        <w:ind w:left="2678" w:hanging="420"/>
      </w:pPr>
    </w:lvl>
    <w:lvl w:ilvl="4" w:tentative="0">
      <w:start w:val="1"/>
      <w:numFmt w:val="lowerLetter"/>
      <w:lvlText w:val="%5)"/>
      <w:lvlJc w:val="left"/>
      <w:pPr>
        <w:tabs>
          <w:tab w:val="left" w:pos="3098"/>
        </w:tabs>
        <w:ind w:left="3098" w:hanging="420"/>
      </w:pPr>
    </w:lvl>
    <w:lvl w:ilvl="5" w:tentative="0">
      <w:start w:val="1"/>
      <w:numFmt w:val="lowerRoman"/>
      <w:lvlText w:val="%6."/>
      <w:lvlJc w:val="right"/>
      <w:pPr>
        <w:tabs>
          <w:tab w:val="left" w:pos="3518"/>
        </w:tabs>
        <w:ind w:left="3518" w:hanging="420"/>
      </w:pPr>
    </w:lvl>
    <w:lvl w:ilvl="6" w:tentative="0">
      <w:start w:val="1"/>
      <w:numFmt w:val="decimal"/>
      <w:lvlText w:val="%7."/>
      <w:lvlJc w:val="left"/>
      <w:pPr>
        <w:tabs>
          <w:tab w:val="left" w:pos="3938"/>
        </w:tabs>
        <w:ind w:left="3938" w:hanging="420"/>
      </w:pPr>
    </w:lvl>
    <w:lvl w:ilvl="7" w:tentative="0">
      <w:start w:val="1"/>
      <w:numFmt w:val="lowerLetter"/>
      <w:lvlText w:val="%8)"/>
      <w:lvlJc w:val="left"/>
      <w:pPr>
        <w:tabs>
          <w:tab w:val="left" w:pos="4358"/>
        </w:tabs>
        <w:ind w:left="4358" w:hanging="420"/>
      </w:pPr>
    </w:lvl>
    <w:lvl w:ilvl="8" w:tentative="0">
      <w:start w:val="1"/>
      <w:numFmt w:val="lowerRoman"/>
      <w:lvlText w:val="%9."/>
      <w:lvlJc w:val="right"/>
      <w:pPr>
        <w:tabs>
          <w:tab w:val="left" w:pos="4778"/>
        </w:tabs>
        <w:ind w:left="4778" w:hanging="420"/>
      </w:pPr>
    </w:lvl>
  </w:abstractNum>
  <w:abstractNum w:abstractNumId="1">
    <w:nsid w:val="03A1572D"/>
    <w:multiLevelType w:val="multilevel"/>
    <w:tmpl w:val="03A1572D"/>
    <w:lvl w:ilvl="0" w:tentative="0">
      <w:start w:val="3"/>
      <w:numFmt w:val="decimal"/>
      <w:lvlText w:val="%1"/>
      <w:lvlJc w:val="left"/>
      <w:pPr>
        <w:ind w:left="435" w:hanging="435"/>
      </w:pPr>
      <w:rPr>
        <w:rFonts w:hint="default"/>
      </w:rPr>
    </w:lvl>
    <w:lvl w:ilvl="1" w:tentative="0">
      <w:start w:val="1"/>
      <w:numFmt w:val="decimal"/>
      <w:lvlText w:val="%1.%2"/>
      <w:lvlJc w:val="left"/>
      <w:pPr>
        <w:ind w:left="435" w:hanging="435"/>
      </w:pPr>
      <w:rPr>
        <w:rFonts w:hint="default"/>
      </w:rPr>
    </w:lvl>
    <w:lvl w:ilvl="2" w:tentative="0">
      <w:start w:val="2"/>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1800" w:hanging="1800"/>
      </w:pPr>
      <w:rPr>
        <w:rFonts w:hint="default"/>
      </w:rPr>
    </w:lvl>
  </w:abstractNum>
  <w:abstractNum w:abstractNumId="2">
    <w:nsid w:val="03AC1C7E"/>
    <w:multiLevelType w:val="multilevel"/>
    <w:tmpl w:val="03AC1C7E"/>
    <w:lvl w:ilvl="0" w:tentative="0">
      <w:start w:val="11"/>
      <w:numFmt w:val="decimal"/>
      <w:lvlText w:val="%1"/>
      <w:lvlJc w:val="left"/>
      <w:pPr>
        <w:ind w:left="525" w:hanging="525"/>
      </w:pPr>
      <w:rPr>
        <w:rFonts w:hint="default"/>
      </w:rPr>
    </w:lvl>
    <w:lvl w:ilvl="1" w:tentative="0">
      <w:start w:val="2"/>
      <w:numFmt w:val="decimal"/>
      <w:lvlText w:val="%1.%2"/>
      <w:lvlJc w:val="left"/>
      <w:pPr>
        <w:ind w:left="525" w:hanging="525"/>
      </w:pPr>
      <w:rPr>
        <w:rFonts w:hint="default"/>
      </w:rPr>
    </w:lvl>
    <w:lvl w:ilvl="2" w:tentative="0">
      <w:start w:val="2"/>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080" w:hanging="108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440" w:hanging="1440"/>
      </w:pPr>
      <w:rPr>
        <w:rFonts w:hint="default"/>
      </w:rPr>
    </w:lvl>
  </w:abstractNum>
  <w:abstractNum w:abstractNumId="3">
    <w:nsid w:val="040A15CD"/>
    <w:multiLevelType w:val="multilevel"/>
    <w:tmpl w:val="040A15CD"/>
    <w:lvl w:ilvl="0" w:tentative="0">
      <w:start w:val="1"/>
      <w:numFmt w:val="none"/>
      <w:suff w:val="nothing"/>
      <w:lvlText w:val="　"/>
      <w:lvlJc w:val="left"/>
      <w:pPr>
        <w:ind w:left="0" w:firstLine="0"/>
      </w:pPr>
    </w:lvl>
    <w:lvl w:ilvl="1" w:tentative="0">
      <w:start w:val="1"/>
      <w:numFmt w:val="decimal"/>
      <w:isLgl/>
      <w:suff w:val="nothing"/>
      <w:lvlText w:val="%2　"/>
      <w:lvlJc w:val="left"/>
      <w:pPr>
        <w:ind w:left="0" w:firstLine="0"/>
      </w:pPr>
    </w:lvl>
    <w:lvl w:ilvl="2" w:tentative="0">
      <w:start w:val="1"/>
      <w:numFmt w:val="decimal"/>
      <w:pStyle w:val="165"/>
      <w:suff w:val="nothing"/>
      <w:lvlText w:val="%1%2.%3　"/>
      <w:lvlJc w:val="left"/>
      <w:pPr>
        <w:ind w:left="0" w:firstLine="0"/>
      </w:pPr>
    </w:lvl>
    <w:lvl w:ilvl="3" w:tentative="0">
      <w:start w:val="1"/>
      <w:numFmt w:val="decimal"/>
      <w:pStyle w:val="124"/>
      <w:suff w:val="nothing"/>
      <w:lvlText w:val="%1%2.%3.%4　"/>
      <w:lvlJc w:val="left"/>
      <w:pPr>
        <w:ind w:left="0" w:firstLine="0"/>
      </w:pPr>
    </w:lvl>
    <w:lvl w:ilvl="4" w:tentative="0">
      <w:start w:val="1"/>
      <w:numFmt w:val="decimal"/>
      <w:pStyle w:val="159"/>
      <w:suff w:val="nothing"/>
      <w:lvlText w:val="%1%2.%3.%4.%5　"/>
      <w:lvlJc w:val="left"/>
      <w:pPr>
        <w:ind w:left="0" w:firstLine="0"/>
      </w:pPr>
    </w:lvl>
    <w:lvl w:ilvl="5" w:tentative="0">
      <w:start w:val="1"/>
      <w:numFmt w:val="decimal"/>
      <w:pStyle w:val="161"/>
      <w:suff w:val="nothing"/>
      <w:lvlText w:val="%1%2.%3.%4.%5.%6　"/>
      <w:lvlJc w:val="left"/>
      <w:pPr>
        <w:ind w:left="0" w:firstLine="0"/>
      </w:pPr>
    </w:lvl>
    <w:lvl w:ilvl="6" w:tentative="0">
      <w:start w:val="1"/>
      <w:numFmt w:val="decimal"/>
      <w:pStyle w:val="164"/>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4">
    <w:nsid w:val="079102AD"/>
    <w:multiLevelType w:val="multilevel"/>
    <w:tmpl w:val="079102AD"/>
    <w:lvl w:ilvl="0" w:tentative="0">
      <w:start w:val="1"/>
      <w:numFmt w:val="decimal"/>
      <w:pStyle w:val="186"/>
      <w:suff w:val="nothing"/>
      <w:lvlText w:val="注%1："/>
      <w:lvlJc w:val="left"/>
      <w:pPr>
        <w:ind w:left="811" w:hanging="448"/>
      </w:pPr>
      <w:rPr>
        <w:rFonts w:hint="eastAsia" w:ascii="黑体" w:eastAsia="黑体"/>
        <w:b w:val="0"/>
        <w:i w:val="0"/>
        <w:sz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5">
    <w:nsid w:val="07ED3FEA"/>
    <w:multiLevelType w:val="multilevel"/>
    <w:tmpl w:val="07ED3FEA"/>
    <w:lvl w:ilvl="0" w:tentative="0">
      <w:start w:val="1"/>
      <w:numFmt w:val="none"/>
      <w:pStyle w:val="96"/>
      <w:lvlText w:val="%1"/>
      <w:lvlJc w:val="left"/>
      <w:pPr>
        <w:ind w:left="425" w:hanging="425"/>
      </w:pPr>
      <w:rPr>
        <w:rFonts w:hint="eastAsia"/>
      </w:rPr>
    </w:lvl>
    <w:lvl w:ilvl="1" w:tentative="0">
      <w:start w:val="1"/>
      <w:numFmt w:val="decimal"/>
      <w:pStyle w:val="205"/>
      <w:suff w:val="nothing"/>
      <w:lvlText w:val="%10.%2 "/>
      <w:lvlJc w:val="left"/>
      <w:pPr>
        <w:ind w:left="0" w:firstLine="0"/>
      </w:pPr>
      <w:rPr>
        <w:rFonts w:hint="eastAsia" w:ascii="黑体" w:eastAsia="黑体" w:hAnsiTheme="minorHAnsi"/>
        <w:b w:val="0"/>
        <w:i w:val="0"/>
        <w:sz w:val="21"/>
      </w:rPr>
    </w:lvl>
    <w:lvl w:ilvl="2" w:tentative="0">
      <w:start w:val="1"/>
      <w:numFmt w:val="decimal"/>
      <w:pStyle w:val="206"/>
      <w:suff w:val="nothing"/>
      <w:lvlText w:val="%10.%2.%3 "/>
      <w:lvlJc w:val="left"/>
      <w:pPr>
        <w:ind w:left="0" w:firstLine="0"/>
      </w:pPr>
      <w:rPr>
        <w:rFonts w:hint="eastAsia" w:ascii="黑体" w:eastAsia="黑体" w:hAnsiTheme="minorHAnsi"/>
        <w:b w:val="0"/>
        <w:i w:val="0"/>
        <w:sz w:val="21"/>
      </w:rPr>
    </w:lvl>
    <w:lvl w:ilvl="3" w:tentative="0">
      <w:start w:val="1"/>
      <w:numFmt w:val="decimal"/>
      <w:pStyle w:val="207"/>
      <w:suff w:val="nothing"/>
      <w:lvlText w:val="%10.%2.%3.%4 "/>
      <w:lvlJc w:val="left"/>
      <w:pPr>
        <w:ind w:left="0" w:firstLine="0"/>
      </w:pPr>
      <w:rPr>
        <w:rFonts w:hint="eastAsia" w:ascii="黑体" w:eastAsia="黑体" w:hAnsiTheme="minorHAnsi"/>
        <w:b w:val="0"/>
        <w:i w:val="0"/>
        <w:sz w:val="21"/>
      </w:rPr>
    </w:lvl>
    <w:lvl w:ilvl="4" w:tentative="0">
      <w:start w:val="1"/>
      <w:numFmt w:val="decimal"/>
      <w:pStyle w:val="208"/>
      <w:suff w:val="nothing"/>
      <w:lvlText w:val="%10.%2.%3.%4.%5 "/>
      <w:lvlJc w:val="left"/>
      <w:pPr>
        <w:ind w:left="0" w:firstLine="0"/>
      </w:pPr>
      <w:rPr>
        <w:rFonts w:hint="eastAsia" w:ascii="黑体" w:eastAsia="黑体" w:hAnsiTheme="minorHAnsi"/>
        <w:b w:val="0"/>
        <w:i w:val="0"/>
        <w:sz w:val="21"/>
      </w:rPr>
    </w:lvl>
    <w:lvl w:ilvl="5" w:tentative="0">
      <w:start w:val="1"/>
      <w:numFmt w:val="decimal"/>
      <w:pStyle w:val="209"/>
      <w:suff w:val="nothing"/>
      <w:lvlText w:val="%10.%2.%3.%4.%5.%6 "/>
      <w:lvlJc w:val="left"/>
      <w:pPr>
        <w:ind w:left="0" w:firstLine="0"/>
      </w:pPr>
      <w:rPr>
        <w:rFonts w:hint="eastAsia" w:ascii="黑体" w:eastAsia="黑体" w:hAnsiTheme="minorHAnsi"/>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6">
    <w:nsid w:val="08D503F6"/>
    <w:multiLevelType w:val="multilevel"/>
    <w:tmpl w:val="08D503F6"/>
    <w:lvl w:ilvl="0" w:tentative="0">
      <w:start w:val="10"/>
      <w:numFmt w:val="decimal"/>
      <w:lvlText w:val="%1"/>
      <w:lvlJc w:val="left"/>
      <w:pPr>
        <w:ind w:left="540" w:hanging="540"/>
      </w:pPr>
      <w:rPr>
        <w:rFonts w:hint="default"/>
      </w:rPr>
    </w:lvl>
    <w:lvl w:ilvl="1" w:tentative="0">
      <w:start w:val="1"/>
      <w:numFmt w:val="decimal"/>
      <w:lvlText w:val="%1.%2"/>
      <w:lvlJc w:val="left"/>
      <w:pPr>
        <w:ind w:left="540" w:hanging="540"/>
      </w:pPr>
      <w:rPr>
        <w:rFonts w:hint="default"/>
      </w:rPr>
    </w:lvl>
    <w:lvl w:ilvl="2" w:tentative="0">
      <w:start w:val="3"/>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1800" w:hanging="1800"/>
      </w:pPr>
      <w:rPr>
        <w:rFonts w:hint="default"/>
      </w:rPr>
    </w:lvl>
  </w:abstractNum>
  <w:abstractNum w:abstractNumId="7">
    <w:nsid w:val="0AE367E9"/>
    <w:multiLevelType w:val="multilevel"/>
    <w:tmpl w:val="0AE367E9"/>
    <w:lvl w:ilvl="0" w:tentative="0">
      <w:start w:val="1"/>
      <w:numFmt w:val="none"/>
      <w:pStyle w:val="187"/>
      <w:suff w:val="nothing"/>
      <w:lvlText w:val="%1示例："/>
      <w:lvlJc w:val="left"/>
      <w:pPr>
        <w:ind w:left="0" w:firstLine="363"/>
      </w:pPr>
      <w:rPr>
        <w:rFonts w:hint="eastAsia" w:ascii="黑体" w:eastAsia="黑体"/>
        <w:b w:val="0"/>
        <w:i w:val="0"/>
        <w:sz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8">
    <w:nsid w:val="0BDC1670"/>
    <w:multiLevelType w:val="multilevel"/>
    <w:tmpl w:val="0BDC1670"/>
    <w:lvl w:ilvl="0" w:tentative="0">
      <w:start w:val="1"/>
      <w:numFmt w:val="decimal"/>
      <w:pStyle w:val="75"/>
      <w:lvlText w:val="[%1]"/>
      <w:lvlJc w:val="left"/>
      <w:pPr>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0D051F45"/>
    <w:multiLevelType w:val="multilevel"/>
    <w:tmpl w:val="0D051F45"/>
    <w:lvl w:ilvl="0" w:tentative="0">
      <w:start w:val="1"/>
      <w:numFmt w:val="lowerRoman"/>
      <w:pStyle w:val="175"/>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543"/>
        </w:tabs>
        <w:ind w:left="1543" w:hanging="420"/>
      </w:pPr>
      <w:rPr>
        <w:rFonts w:hint="eastAsia"/>
      </w:rPr>
    </w:lvl>
    <w:lvl w:ilvl="2" w:tentative="0">
      <w:start w:val="1"/>
      <w:numFmt w:val="lowerRoman"/>
      <w:lvlText w:val="%3."/>
      <w:lvlJc w:val="right"/>
      <w:pPr>
        <w:tabs>
          <w:tab w:val="left" w:pos="1963"/>
        </w:tabs>
        <w:ind w:left="1963" w:hanging="420"/>
      </w:pPr>
      <w:rPr>
        <w:rFonts w:hint="eastAsia"/>
      </w:rPr>
    </w:lvl>
    <w:lvl w:ilvl="3" w:tentative="0">
      <w:start w:val="1"/>
      <w:numFmt w:val="decimal"/>
      <w:lvlText w:val="%4."/>
      <w:lvlJc w:val="left"/>
      <w:pPr>
        <w:tabs>
          <w:tab w:val="left" w:pos="2383"/>
        </w:tabs>
        <w:ind w:left="2383" w:hanging="420"/>
      </w:pPr>
      <w:rPr>
        <w:rFonts w:hint="eastAsia"/>
      </w:rPr>
    </w:lvl>
    <w:lvl w:ilvl="4" w:tentative="0">
      <w:start w:val="1"/>
      <w:numFmt w:val="lowerLetter"/>
      <w:lvlText w:val="%5)"/>
      <w:lvlJc w:val="left"/>
      <w:pPr>
        <w:tabs>
          <w:tab w:val="left" w:pos="2803"/>
        </w:tabs>
        <w:ind w:left="2803" w:hanging="420"/>
      </w:pPr>
      <w:rPr>
        <w:rFonts w:hint="eastAsia"/>
      </w:rPr>
    </w:lvl>
    <w:lvl w:ilvl="5" w:tentative="0">
      <w:start w:val="1"/>
      <w:numFmt w:val="lowerRoman"/>
      <w:lvlText w:val="%6."/>
      <w:lvlJc w:val="right"/>
      <w:pPr>
        <w:tabs>
          <w:tab w:val="left" w:pos="3223"/>
        </w:tabs>
        <w:ind w:left="3223" w:hanging="420"/>
      </w:pPr>
      <w:rPr>
        <w:rFonts w:hint="eastAsia"/>
      </w:rPr>
    </w:lvl>
    <w:lvl w:ilvl="6" w:tentative="0">
      <w:start w:val="1"/>
      <w:numFmt w:val="decimal"/>
      <w:lvlText w:val="%7."/>
      <w:lvlJc w:val="left"/>
      <w:pPr>
        <w:tabs>
          <w:tab w:val="left" w:pos="3643"/>
        </w:tabs>
        <w:ind w:left="3643" w:hanging="420"/>
      </w:pPr>
      <w:rPr>
        <w:rFonts w:hint="eastAsia"/>
      </w:rPr>
    </w:lvl>
    <w:lvl w:ilvl="7" w:tentative="0">
      <w:start w:val="1"/>
      <w:numFmt w:val="lowerLetter"/>
      <w:lvlText w:val="%8)"/>
      <w:lvlJc w:val="left"/>
      <w:pPr>
        <w:tabs>
          <w:tab w:val="left" w:pos="4063"/>
        </w:tabs>
        <w:ind w:left="4063" w:hanging="420"/>
      </w:pPr>
      <w:rPr>
        <w:rFonts w:hint="eastAsia"/>
      </w:rPr>
    </w:lvl>
    <w:lvl w:ilvl="8" w:tentative="0">
      <w:start w:val="1"/>
      <w:numFmt w:val="lowerRoman"/>
      <w:lvlText w:val="%9."/>
      <w:lvlJc w:val="right"/>
      <w:pPr>
        <w:tabs>
          <w:tab w:val="left" w:pos="4483"/>
        </w:tabs>
        <w:ind w:left="4483" w:hanging="420"/>
      </w:pPr>
      <w:rPr>
        <w:rFonts w:hint="eastAsia"/>
      </w:rPr>
    </w:lvl>
  </w:abstractNum>
  <w:abstractNum w:abstractNumId="10">
    <w:nsid w:val="14F10805"/>
    <w:multiLevelType w:val="multilevel"/>
    <w:tmpl w:val="14F10805"/>
    <w:lvl w:ilvl="0" w:tentative="0">
      <w:start w:val="10"/>
      <w:numFmt w:val="decimal"/>
      <w:lvlText w:val="%1"/>
      <w:lvlJc w:val="left"/>
      <w:pPr>
        <w:ind w:left="540" w:hanging="540"/>
      </w:pPr>
      <w:rPr>
        <w:rFonts w:hint="default"/>
      </w:rPr>
    </w:lvl>
    <w:lvl w:ilvl="1" w:tentative="0">
      <w:start w:val="2"/>
      <w:numFmt w:val="decimal"/>
      <w:lvlText w:val="%1.%2"/>
      <w:lvlJc w:val="left"/>
      <w:pPr>
        <w:ind w:left="540" w:hanging="540"/>
      </w:pPr>
      <w:rPr>
        <w:rFonts w:hint="default"/>
      </w:rPr>
    </w:lvl>
    <w:lvl w:ilvl="2" w:tentative="0">
      <w:start w:val="3"/>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080" w:hanging="108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440" w:hanging="1440"/>
      </w:pPr>
      <w:rPr>
        <w:rFonts w:hint="default"/>
      </w:rPr>
    </w:lvl>
  </w:abstractNum>
  <w:abstractNum w:abstractNumId="11">
    <w:nsid w:val="19643630"/>
    <w:multiLevelType w:val="multilevel"/>
    <w:tmpl w:val="19643630"/>
    <w:lvl w:ilvl="0" w:tentative="0">
      <w:start w:val="14"/>
      <w:numFmt w:val="decimal"/>
      <w:lvlText w:val="%1"/>
      <w:lvlJc w:val="left"/>
      <w:pPr>
        <w:ind w:left="540" w:hanging="540"/>
      </w:pPr>
      <w:rPr>
        <w:rFonts w:hint="default"/>
      </w:rPr>
    </w:lvl>
    <w:lvl w:ilvl="1" w:tentative="0">
      <w:start w:val="4"/>
      <w:numFmt w:val="decimal"/>
      <w:lvlText w:val="%1.%2"/>
      <w:lvlJc w:val="left"/>
      <w:pPr>
        <w:ind w:left="540" w:hanging="540"/>
      </w:pPr>
      <w:rPr>
        <w:rFonts w:hint="default"/>
      </w:rPr>
    </w:lvl>
    <w:lvl w:ilvl="2" w:tentative="0">
      <w:start w:val="2"/>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080" w:hanging="108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440" w:hanging="1440"/>
      </w:pPr>
      <w:rPr>
        <w:rFonts w:hint="default"/>
      </w:rPr>
    </w:lvl>
  </w:abstractNum>
  <w:abstractNum w:abstractNumId="12">
    <w:nsid w:val="1AD20F90"/>
    <w:multiLevelType w:val="multilevel"/>
    <w:tmpl w:val="1AD20F90"/>
    <w:lvl w:ilvl="0" w:tentative="0">
      <w:start w:val="1"/>
      <w:numFmt w:val="none"/>
      <w:pStyle w:val="116"/>
      <w:lvlText w:val="%1注："/>
      <w:lvlJc w:val="left"/>
      <w:pPr>
        <w:tabs>
          <w:tab w:val="left" w:pos="845"/>
        </w:tabs>
        <w:ind w:left="-102" w:firstLine="419"/>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3">
    <w:nsid w:val="1AF15012"/>
    <w:multiLevelType w:val="multilevel"/>
    <w:tmpl w:val="1AF15012"/>
    <w:lvl w:ilvl="0" w:tentative="0">
      <w:start w:val="1"/>
      <w:numFmt w:val="upperLetter"/>
      <w:pStyle w:val="93"/>
      <w:suff w:val="nothing"/>
      <w:lvlText w:val="附 录(Annex) %1"/>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14">
    <w:nsid w:val="1EAA1992"/>
    <w:multiLevelType w:val="multilevel"/>
    <w:tmpl w:val="1EAA1992"/>
    <w:lvl w:ilvl="0" w:tentative="0">
      <w:start w:val="1"/>
      <w:numFmt w:val="none"/>
      <w:pStyle w:val="99"/>
      <w:suff w:val="nothing"/>
      <w:lvlText w:val="——"/>
      <w:lvlJc w:val="left"/>
      <w:pPr>
        <w:ind w:left="794" w:hanging="397"/>
      </w:pPr>
    </w:lvl>
    <w:lvl w:ilvl="1" w:tentative="0">
      <w:start w:val="1"/>
      <w:numFmt w:val="decimal"/>
      <w:suff w:val="nothing"/>
      <w:lvlText w:val="%1.%2　"/>
      <w:lvlJc w:val="left"/>
      <w:pPr>
        <w:ind w:left="397" w:firstLine="0"/>
      </w:pPr>
    </w:lvl>
    <w:lvl w:ilvl="2" w:tentative="0">
      <w:start w:val="1"/>
      <w:numFmt w:val="decimal"/>
      <w:suff w:val="nothing"/>
      <w:lvlText w:val="%1.%2.%3　"/>
      <w:lvlJc w:val="left"/>
      <w:pPr>
        <w:ind w:left="397" w:firstLine="0"/>
      </w:pPr>
    </w:lvl>
    <w:lvl w:ilvl="3" w:tentative="0">
      <w:start w:val="1"/>
      <w:numFmt w:val="decimal"/>
      <w:suff w:val="nothing"/>
      <w:lvlText w:val="%1.%2.%3.%4　"/>
      <w:lvlJc w:val="left"/>
      <w:pPr>
        <w:ind w:left="397" w:firstLine="0"/>
      </w:pPr>
    </w:lvl>
    <w:lvl w:ilvl="4" w:tentative="0">
      <w:start w:val="1"/>
      <w:numFmt w:val="decimal"/>
      <w:suff w:val="nothing"/>
      <w:lvlText w:val="%1.%2.%3.%4.%5　"/>
      <w:lvlJc w:val="left"/>
      <w:pPr>
        <w:ind w:left="397" w:firstLine="0"/>
      </w:pPr>
    </w:lvl>
    <w:lvl w:ilvl="5" w:tentative="0">
      <w:start w:val="1"/>
      <w:numFmt w:val="decimal"/>
      <w:suff w:val="nothing"/>
      <w:lvlText w:val="%1.%2.%3.%4.%5.%6　"/>
      <w:lvlJc w:val="left"/>
      <w:pPr>
        <w:ind w:left="397" w:firstLine="0"/>
      </w:pPr>
    </w:lvl>
    <w:lvl w:ilvl="6" w:tentative="0">
      <w:start w:val="1"/>
      <w:numFmt w:val="decimal"/>
      <w:suff w:val="nothing"/>
      <w:lvlText w:val="%1.%2.%3.%4.%5.%6.%7　"/>
      <w:lvlJc w:val="left"/>
      <w:pPr>
        <w:ind w:left="397" w:firstLine="0"/>
      </w:pPr>
    </w:lvl>
    <w:lvl w:ilvl="7" w:tentative="0">
      <w:start w:val="1"/>
      <w:numFmt w:val="decimal"/>
      <w:lvlText w:val="%1.%2.%3.%4.%5.%6.%7.%8"/>
      <w:lvlJc w:val="left"/>
      <w:pPr>
        <w:tabs>
          <w:tab w:val="left" w:pos="4791"/>
        </w:tabs>
        <w:ind w:left="4791" w:hanging="1418"/>
      </w:pPr>
    </w:lvl>
    <w:lvl w:ilvl="8" w:tentative="0">
      <w:start w:val="1"/>
      <w:numFmt w:val="decimal"/>
      <w:lvlText w:val="%1.%2.%3.%4.%5.%6.%7.%8.%9"/>
      <w:lvlJc w:val="left"/>
      <w:pPr>
        <w:tabs>
          <w:tab w:val="left" w:pos="5499"/>
        </w:tabs>
        <w:ind w:left="5499" w:hanging="1700"/>
      </w:pPr>
    </w:lvl>
  </w:abstractNum>
  <w:abstractNum w:abstractNumId="15">
    <w:nsid w:val="22B77E2B"/>
    <w:multiLevelType w:val="multilevel"/>
    <w:tmpl w:val="22B77E2B"/>
    <w:lvl w:ilvl="0" w:tentative="0">
      <w:start w:val="3"/>
      <w:numFmt w:val="decimal"/>
      <w:lvlText w:val="%1"/>
      <w:lvlJc w:val="left"/>
      <w:pPr>
        <w:ind w:left="435" w:hanging="435"/>
      </w:pPr>
      <w:rPr>
        <w:rFonts w:hint="default"/>
      </w:rPr>
    </w:lvl>
    <w:lvl w:ilvl="1" w:tentative="0">
      <w:start w:val="3"/>
      <w:numFmt w:val="decimal"/>
      <w:lvlText w:val="%1.%2"/>
      <w:lvlJc w:val="left"/>
      <w:pPr>
        <w:ind w:left="435" w:hanging="435"/>
      </w:pPr>
      <w:rPr>
        <w:rFonts w:hint="default"/>
      </w:rPr>
    </w:lvl>
    <w:lvl w:ilvl="2" w:tentative="0">
      <w:start w:val="5"/>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1800" w:hanging="1800"/>
      </w:pPr>
      <w:rPr>
        <w:rFonts w:hint="default"/>
      </w:rPr>
    </w:lvl>
  </w:abstractNum>
  <w:abstractNum w:abstractNumId="16">
    <w:nsid w:val="29322F02"/>
    <w:multiLevelType w:val="multilevel"/>
    <w:tmpl w:val="29322F02"/>
    <w:lvl w:ilvl="0" w:tentative="0">
      <w:start w:val="14"/>
      <w:numFmt w:val="decimal"/>
      <w:lvlText w:val="%1"/>
      <w:lvlJc w:val="left"/>
      <w:pPr>
        <w:ind w:left="540" w:hanging="540"/>
      </w:pPr>
      <w:rPr>
        <w:rFonts w:hint="default"/>
      </w:rPr>
    </w:lvl>
    <w:lvl w:ilvl="1" w:tentative="0">
      <w:start w:val="1"/>
      <w:numFmt w:val="decimal"/>
      <w:lvlText w:val="%1.%2"/>
      <w:lvlJc w:val="left"/>
      <w:pPr>
        <w:ind w:left="540" w:hanging="540"/>
      </w:pPr>
      <w:rPr>
        <w:rFonts w:hint="default"/>
      </w:rPr>
    </w:lvl>
    <w:lvl w:ilvl="2" w:tentative="0">
      <w:start w:val="2"/>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1800" w:hanging="1800"/>
      </w:pPr>
      <w:rPr>
        <w:rFonts w:hint="default"/>
      </w:rPr>
    </w:lvl>
  </w:abstractNum>
  <w:abstractNum w:abstractNumId="17">
    <w:nsid w:val="2C5917C3"/>
    <w:multiLevelType w:val="multilevel"/>
    <w:tmpl w:val="2C5917C3"/>
    <w:lvl w:ilvl="0" w:tentative="0">
      <w:start w:val="1"/>
      <w:numFmt w:val="none"/>
      <w:pStyle w:val="138"/>
      <w:lvlText w:val="%1——"/>
      <w:lvlJc w:val="left"/>
      <w:pPr>
        <w:tabs>
          <w:tab w:val="left" w:pos="851"/>
        </w:tabs>
        <w:ind w:left="851" w:hanging="426"/>
      </w:pPr>
      <w:rPr>
        <w:rFonts w:hint="eastAsia" w:ascii="宋体" w:hAnsi="Times New Roman" w:eastAsia="宋体"/>
        <w:b w:val="0"/>
        <w:i w:val="0"/>
        <w:sz w:val="21"/>
      </w:rPr>
    </w:lvl>
    <w:lvl w:ilvl="1" w:tentative="0">
      <w:start w:val="1"/>
      <w:numFmt w:val="none"/>
      <w:pStyle w:val="192"/>
      <w:lvlText w:val=""/>
      <w:lvlJc w:val="left"/>
      <w:pPr>
        <w:ind w:left="851" w:hanging="431"/>
      </w:pPr>
      <w:rPr>
        <w:rFonts w:hint="default" w:ascii="Symbol" w:hAnsi="Symbol"/>
        <w:sz w:val="21"/>
      </w:rPr>
    </w:lvl>
    <w:lvl w:ilvl="2" w:tentative="0">
      <w:start w:val="1"/>
      <w:numFmt w:val="bullet"/>
      <w:pStyle w:val="178"/>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8">
    <w:nsid w:val="32F04FB2"/>
    <w:multiLevelType w:val="multilevel"/>
    <w:tmpl w:val="32F04FB2"/>
    <w:lvl w:ilvl="0" w:tentative="0">
      <w:start w:val="1"/>
      <w:numFmt w:val="lowerLetter"/>
      <w:pStyle w:val="107"/>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19">
    <w:nsid w:val="3CDD3D5B"/>
    <w:multiLevelType w:val="multilevel"/>
    <w:tmpl w:val="3CDD3D5B"/>
    <w:lvl w:ilvl="0" w:tentative="0">
      <w:start w:val="5"/>
      <w:numFmt w:val="decimal"/>
      <w:lvlText w:val="%1"/>
      <w:lvlJc w:val="left"/>
      <w:pPr>
        <w:ind w:left="435" w:hanging="435"/>
      </w:pPr>
      <w:rPr>
        <w:rFonts w:hint="default"/>
      </w:rPr>
    </w:lvl>
    <w:lvl w:ilvl="1" w:tentative="0">
      <w:start w:val="1"/>
      <w:numFmt w:val="decimal"/>
      <w:lvlText w:val="%1.%2"/>
      <w:lvlJc w:val="left"/>
      <w:pPr>
        <w:ind w:left="435" w:hanging="435"/>
      </w:pPr>
      <w:rPr>
        <w:rFonts w:hint="default"/>
      </w:rPr>
    </w:lvl>
    <w:lvl w:ilvl="2" w:tentative="0">
      <w:start w:val="2"/>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1800" w:hanging="1800"/>
      </w:pPr>
      <w:rPr>
        <w:rFonts w:hint="default"/>
      </w:rPr>
    </w:lvl>
  </w:abstractNum>
  <w:abstractNum w:abstractNumId="20">
    <w:nsid w:val="4083361A"/>
    <w:multiLevelType w:val="multilevel"/>
    <w:tmpl w:val="4083361A"/>
    <w:lvl w:ilvl="0" w:tentative="0">
      <w:start w:val="8"/>
      <w:numFmt w:val="decimal"/>
      <w:lvlText w:val="%1"/>
      <w:lvlJc w:val="left"/>
      <w:pPr>
        <w:ind w:left="420" w:hanging="420"/>
      </w:pPr>
      <w:rPr>
        <w:rFonts w:hint="default"/>
      </w:rPr>
    </w:lvl>
    <w:lvl w:ilvl="1" w:tentative="0">
      <w:start w:val="2"/>
      <w:numFmt w:val="decimal"/>
      <w:lvlText w:val="%1.%2"/>
      <w:lvlJc w:val="left"/>
      <w:pPr>
        <w:ind w:left="420" w:hanging="420"/>
      </w:pPr>
      <w:rPr>
        <w:rFonts w:hint="default"/>
      </w:rPr>
    </w:lvl>
    <w:lvl w:ilvl="2" w:tentative="0">
      <w:start w:val="5"/>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1800" w:hanging="1800"/>
      </w:pPr>
      <w:rPr>
        <w:rFonts w:hint="default"/>
      </w:rPr>
    </w:lvl>
  </w:abstractNum>
  <w:abstractNum w:abstractNumId="21">
    <w:nsid w:val="42BD0158"/>
    <w:multiLevelType w:val="multilevel"/>
    <w:tmpl w:val="42BD0158"/>
    <w:lvl w:ilvl="0" w:tentative="0">
      <w:start w:val="5"/>
      <w:numFmt w:val="decimal"/>
      <w:lvlText w:val="%1"/>
      <w:lvlJc w:val="left"/>
      <w:pPr>
        <w:ind w:left="435" w:hanging="435"/>
      </w:pPr>
      <w:rPr>
        <w:rFonts w:hint="default"/>
      </w:rPr>
    </w:lvl>
    <w:lvl w:ilvl="1" w:tentative="0">
      <w:start w:val="3"/>
      <w:numFmt w:val="decimal"/>
      <w:lvlText w:val="%1.%2"/>
      <w:lvlJc w:val="left"/>
      <w:pPr>
        <w:ind w:left="435" w:hanging="435"/>
      </w:pPr>
      <w:rPr>
        <w:rFonts w:hint="default"/>
      </w:rPr>
    </w:lvl>
    <w:lvl w:ilvl="2" w:tentative="0">
      <w:start w:val="2"/>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1800" w:hanging="1800"/>
      </w:pPr>
      <w:rPr>
        <w:rFonts w:hint="default"/>
      </w:rPr>
    </w:lvl>
  </w:abstractNum>
  <w:abstractNum w:abstractNumId="22">
    <w:nsid w:val="44C50F90"/>
    <w:multiLevelType w:val="multilevel"/>
    <w:tmpl w:val="44C50F90"/>
    <w:lvl w:ilvl="0" w:tentative="0">
      <w:start w:val="1"/>
      <w:numFmt w:val="lowerLetter"/>
      <w:pStyle w:val="180"/>
      <w:lvlText w:val="%1)"/>
      <w:lvlJc w:val="left"/>
      <w:pPr>
        <w:tabs>
          <w:tab w:val="left" w:pos="851"/>
        </w:tabs>
        <w:ind w:left="851" w:hanging="426"/>
      </w:pPr>
      <w:rPr>
        <w:rFonts w:hint="eastAsia" w:ascii="宋体" w:hAnsi="Times New Roman" w:eastAsia="宋体"/>
        <w:sz w:val="21"/>
      </w:rPr>
    </w:lvl>
    <w:lvl w:ilvl="1" w:tentative="0">
      <w:start w:val="1"/>
      <w:numFmt w:val="decimal"/>
      <w:pStyle w:val="115"/>
      <w:lvlText w:val="%2)"/>
      <w:lvlJc w:val="left"/>
      <w:pPr>
        <w:tabs>
          <w:tab w:val="left" w:pos="1276"/>
        </w:tabs>
        <w:ind w:left="1276" w:hanging="425"/>
      </w:pPr>
      <w:rPr>
        <w:rFonts w:hint="eastAsia" w:ascii="宋体" w:hAnsi="Times New Roman" w:eastAsia="宋体"/>
        <w:sz w:val="21"/>
      </w:rPr>
    </w:lvl>
    <w:lvl w:ilvl="2" w:tentative="0">
      <w:start w:val="1"/>
      <w:numFmt w:val="decimal"/>
      <w:pStyle w:val="123"/>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23">
    <w:nsid w:val="48802D1C"/>
    <w:multiLevelType w:val="multilevel"/>
    <w:tmpl w:val="48802D1C"/>
    <w:lvl w:ilvl="0" w:tentative="0">
      <w:start w:val="1"/>
      <w:numFmt w:val="upperLetter"/>
      <w:pStyle w:val="203"/>
      <w:lvlText w:val="%1"/>
      <w:lvlJc w:val="left"/>
      <w:pPr>
        <w:ind w:left="420" w:hanging="420"/>
      </w:pPr>
      <w:rPr>
        <w:rFonts w:hint="eastAsia"/>
      </w:rPr>
    </w:lvl>
    <w:lvl w:ilvl="1" w:tentative="0">
      <w:start w:val="1"/>
      <w:numFmt w:val="decimal"/>
      <w:pStyle w:val="91"/>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24">
    <w:nsid w:val="4B013CDC"/>
    <w:multiLevelType w:val="multilevel"/>
    <w:tmpl w:val="4B013CDC"/>
    <w:lvl w:ilvl="0" w:tentative="0">
      <w:start w:val="6"/>
      <w:numFmt w:val="decimal"/>
      <w:lvlText w:val="%1"/>
      <w:lvlJc w:val="left"/>
      <w:pPr>
        <w:ind w:left="435" w:hanging="435"/>
      </w:pPr>
      <w:rPr>
        <w:rFonts w:hint="default"/>
      </w:rPr>
    </w:lvl>
    <w:lvl w:ilvl="1" w:tentative="0">
      <w:start w:val="3"/>
      <w:numFmt w:val="decimal"/>
      <w:lvlText w:val="%1.%2"/>
      <w:lvlJc w:val="left"/>
      <w:pPr>
        <w:ind w:left="435" w:hanging="435"/>
      </w:pPr>
      <w:rPr>
        <w:rFonts w:hint="default"/>
      </w:rPr>
    </w:lvl>
    <w:lvl w:ilvl="2" w:tentative="0">
      <w:start w:val="5"/>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1800" w:hanging="1800"/>
      </w:pPr>
      <w:rPr>
        <w:rFonts w:hint="default"/>
      </w:rPr>
    </w:lvl>
  </w:abstractNum>
  <w:abstractNum w:abstractNumId="25">
    <w:nsid w:val="4B733A5F"/>
    <w:multiLevelType w:val="multilevel"/>
    <w:tmpl w:val="4B733A5F"/>
    <w:lvl w:ilvl="0" w:tentative="0">
      <w:start w:val="1"/>
      <w:numFmt w:val="decimal"/>
      <w:pStyle w:val="189"/>
      <w:suff w:val="nothing"/>
      <w:lvlText w:val="示例%1："/>
      <w:lvlJc w:val="left"/>
      <w:pPr>
        <w:ind w:left="0" w:firstLine="363"/>
      </w:pPr>
      <w:rPr>
        <w:rFonts w:hint="eastAsia" w:ascii="黑体" w:eastAsia="黑体"/>
        <w:b w:val="0"/>
        <w:i w:val="0"/>
        <w:sz w:val="18"/>
      </w:rPr>
    </w:lvl>
    <w:lvl w:ilvl="1" w:tentative="0">
      <w:start w:val="1"/>
      <w:numFmt w:val="none"/>
      <w:suff w:val="space"/>
      <w:lvlText w:val=""/>
      <w:lvlJc w:val="left"/>
      <w:pPr>
        <w:ind w:left="0" w:firstLine="0"/>
      </w:pPr>
      <w:rPr>
        <w:rFonts w:hint="eastAsia"/>
      </w:rPr>
    </w:lvl>
    <w:lvl w:ilvl="2" w:tentative="0">
      <w:start w:val="1"/>
      <w:numFmt w:val="decimal"/>
      <w:suff w:val="space"/>
      <w:lvlText w:val="2.2.%3"/>
      <w:lvlJc w:val="left"/>
      <w:pPr>
        <w:ind w:left="0" w:firstLine="0"/>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26">
    <w:nsid w:val="4E5D0534"/>
    <w:multiLevelType w:val="multilevel"/>
    <w:tmpl w:val="4E5D0534"/>
    <w:lvl w:ilvl="0" w:tentative="0">
      <w:start w:val="1"/>
      <w:numFmt w:val="decimal"/>
      <w:pStyle w:val="122"/>
      <w:suff w:val="nothing"/>
      <w:lvlText w:val="Figur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27">
    <w:nsid w:val="54632751"/>
    <w:multiLevelType w:val="multilevel"/>
    <w:tmpl w:val="54632751"/>
    <w:lvl w:ilvl="0" w:tentative="0">
      <w:start w:val="1"/>
      <w:numFmt w:val="none"/>
      <w:pStyle w:val="100"/>
      <w:suff w:val="nothing"/>
      <w:lvlText w:val="——"/>
      <w:lvlJc w:val="left"/>
      <w:pPr>
        <w:ind w:left="1588" w:firstLine="0"/>
      </w:pPr>
    </w:lvl>
    <w:lvl w:ilvl="1" w:tentative="0">
      <w:start w:val="1"/>
      <w:numFmt w:val="decimal"/>
      <w:suff w:val="nothing"/>
      <w:lvlText w:val="%1.%2　"/>
      <w:lvlJc w:val="left"/>
      <w:pPr>
        <w:ind w:left="1588" w:firstLine="0"/>
      </w:pPr>
    </w:lvl>
    <w:lvl w:ilvl="2" w:tentative="0">
      <w:start w:val="1"/>
      <w:numFmt w:val="decimal"/>
      <w:suff w:val="nothing"/>
      <w:lvlText w:val="%1.%2.%3　"/>
      <w:lvlJc w:val="left"/>
      <w:pPr>
        <w:ind w:left="1588" w:firstLine="0"/>
      </w:pPr>
    </w:lvl>
    <w:lvl w:ilvl="3" w:tentative="0">
      <w:start w:val="1"/>
      <w:numFmt w:val="decimal"/>
      <w:suff w:val="nothing"/>
      <w:lvlText w:val="%1.%2.%3.%4　"/>
      <w:lvlJc w:val="left"/>
      <w:pPr>
        <w:ind w:left="1588" w:firstLine="0"/>
      </w:pPr>
    </w:lvl>
    <w:lvl w:ilvl="4" w:tentative="0">
      <w:start w:val="1"/>
      <w:numFmt w:val="decimal"/>
      <w:suff w:val="nothing"/>
      <w:lvlText w:val="%1.%2.%3.%4.%5　"/>
      <w:lvlJc w:val="left"/>
      <w:pPr>
        <w:ind w:left="1588" w:firstLine="0"/>
      </w:pPr>
    </w:lvl>
    <w:lvl w:ilvl="5" w:tentative="0">
      <w:start w:val="1"/>
      <w:numFmt w:val="decimal"/>
      <w:suff w:val="nothing"/>
      <w:lvlText w:val="%1.%2.%3.%4.%5.%6　"/>
      <w:lvlJc w:val="left"/>
      <w:pPr>
        <w:ind w:left="1588" w:firstLine="0"/>
      </w:pPr>
    </w:lvl>
    <w:lvl w:ilvl="6" w:tentative="0">
      <w:start w:val="1"/>
      <w:numFmt w:val="decimal"/>
      <w:suff w:val="nothing"/>
      <w:lvlText w:val="%1.%2.%3.%4.%5.%6.%7　"/>
      <w:lvlJc w:val="left"/>
      <w:pPr>
        <w:ind w:left="1588" w:firstLine="0"/>
      </w:pPr>
    </w:lvl>
    <w:lvl w:ilvl="7" w:tentative="0">
      <w:start w:val="1"/>
      <w:numFmt w:val="decimal"/>
      <w:lvlText w:val="%1.%2.%3.%4.%5.%6.%7.%8"/>
      <w:lvlJc w:val="left"/>
      <w:pPr>
        <w:tabs>
          <w:tab w:val="left" w:pos="5982"/>
        </w:tabs>
        <w:ind w:left="5982" w:hanging="1418"/>
      </w:pPr>
    </w:lvl>
    <w:lvl w:ilvl="8" w:tentative="0">
      <w:start w:val="1"/>
      <w:numFmt w:val="decimal"/>
      <w:lvlText w:val="%1.%2.%3.%4.%5.%6.%7.%8.%9"/>
      <w:lvlJc w:val="left"/>
      <w:pPr>
        <w:tabs>
          <w:tab w:val="left" w:pos="6690"/>
        </w:tabs>
        <w:ind w:left="6690" w:hanging="1700"/>
      </w:pPr>
    </w:lvl>
  </w:abstractNum>
  <w:abstractNum w:abstractNumId="28">
    <w:nsid w:val="557C2AF5"/>
    <w:multiLevelType w:val="multilevel"/>
    <w:tmpl w:val="557C2AF5"/>
    <w:lvl w:ilvl="0" w:tentative="0">
      <w:start w:val="1"/>
      <w:numFmt w:val="decimal"/>
      <w:pStyle w:val="120"/>
      <w:suff w:val="nothing"/>
      <w:lvlText w:val="图%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29">
    <w:nsid w:val="5603797C"/>
    <w:multiLevelType w:val="multilevel"/>
    <w:tmpl w:val="5603797C"/>
    <w:lvl w:ilvl="0" w:tentative="0">
      <w:start w:val="1"/>
      <w:numFmt w:val="upperLetter"/>
      <w:pStyle w:val="204"/>
      <w:suff w:val="space"/>
      <w:lvlText w:val="%1"/>
      <w:lvlJc w:val="left"/>
      <w:pPr>
        <w:ind w:left="425" w:hanging="425"/>
      </w:pPr>
      <w:rPr>
        <w:rFonts w:hint="eastAsia"/>
      </w:rPr>
    </w:lvl>
    <w:lvl w:ilvl="1" w:tentative="0">
      <w:start w:val="1"/>
      <w:numFmt w:val="decimal"/>
      <w:pStyle w:val="85"/>
      <w:suff w:val="space"/>
      <w:lvlText w:val="表%1.%2"/>
      <w:lvlJc w:val="center"/>
      <w:pPr>
        <w:ind w:left="0"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30">
    <w:nsid w:val="564D2089"/>
    <w:multiLevelType w:val="multilevel"/>
    <w:tmpl w:val="564D2089"/>
    <w:lvl w:ilvl="0" w:tentative="0">
      <w:start w:val="1"/>
      <w:numFmt w:val="none"/>
      <w:pStyle w:val="117"/>
      <w:lvlText w:val="%1注"/>
      <w:lvlJc w:val="left"/>
      <w:pPr>
        <w:tabs>
          <w:tab w:val="left" w:pos="760"/>
        </w:tabs>
        <w:ind w:left="760" w:hanging="284"/>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1">
    <w:nsid w:val="62BA3A10"/>
    <w:multiLevelType w:val="multilevel"/>
    <w:tmpl w:val="62BA3A10"/>
    <w:lvl w:ilvl="0" w:tentative="0">
      <w:start w:val="9"/>
      <w:numFmt w:val="decimal"/>
      <w:lvlText w:val="%1"/>
      <w:lvlJc w:val="left"/>
      <w:pPr>
        <w:ind w:left="435" w:hanging="435"/>
      </w:pPr>
      <w:rPr>
        <w:rFonts w:hint="default"/>
      </w:rPr>
    </w:lvl>
    <w:lvl w:ilvl="1" w:tentative="0">
      <w:start w:val="2"/>
      <w:numFmt w:val="decimal"/>
      <w:lvlText w:val="%1.%2"/>
      <w:lvlJc w:val="left"/>
      <w:pPr>
        <w:ind w:left="435" w:hanging="435"/>
      </w:pPr>
      <w:rPr>
        <w:rFonts w:hint="default"/>
      </w:rPr>
    </w:lvl>
    <w:lvl w:ilvl="2" w:tentative="0">
      <w:start w:val="2"/>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1800" w:hanging="1800"/>
      </w:pPr>
      <w:rPr>
        <w:rFonts w:hint="default"/>
      </w:rPr>
    </w:lvl>
  </w:abstractNum>
  <w:abstractNum w:abstractNumId="32">
    <w:nsid w:val="63B84A80"/>
    <w:multiLevelType w:val="multilevel"/>
    <w:tmpl w:val="63B84A80"/>
    <w:lvl w:ilvl="0" w:tentative="0">
      <w:start w:val="13"/>
      <w:numFmt w:val="decimal"/>
      <w:lvlText w:val="%1"/>
      <w:lvlJc w:val="left"/>
      <w:pPr>
        <w:ind w:left="540" w:hanging="540"/>
      </w:pPr>
      <w:rPr>
        <w:rFonts w:hint="default"/>
      </w:rPr>
    </w:lvl>
    <w:lvl w:ilvl="1" w:tentative="0">
      <w:start w:val="1"/>
      <w:numFmt w:val="decimal"/>
      <w:lvlText w:val="%1.%2"/>
      <w:lvlJc w:val="left"/>
      <w:pPr>
        <w:ind w:left="540" w:hanging="540"/>
      </w:pPr>
      <w:rPr>
        <w:rFonts w:hint="default"/>
      </w:rPr>
    </w:lvl>
    <w:lvl w:ilvl="2" w:tentative="0">
      <w:start w:val="6"/>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1800" w:hanging="1800"/>
      </w:pPr>
      <w:rPr>
        <w:rFonts w:hint="default"/>
      </w:rPr>
    </w:lvl>
  </w:abstractNum>
  <w:abstractNum w:abstractNumId="33">
    <w:nsid w:val="644622F9"/>
    <w:multiLevelType w:val="multilevel"/>
    <w:tmpl w:val="644622F9"/>
    <w:lvl w:ilvl="0" w:tentative="0">
      <w:start w:val="1"/>
      <w:numFmt w:val="upperRoman"/>
      <w:pStyle w:val="174"/>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310"/>
        </w:tabs>
        <w:ind w:left="1310" w:hanging="420"/>
      </w:pPr>
      <w:rPr>
        <w:rFonts w:hint="eastAsia"/>
      </w:rPr>
    </w:lvl>
    <w:lvl w:ilvl="2" w:tentative="0">
      <w:start w:val="1"/>
      <w:numFmt w:val="lowerRoman"/>
      <w:lvlText w:val="%3."/>
      <w:lvlJc w:val="right"/>
      <w:pPr>
        <w:tabs>
          <w:tab w:val="left" w:pos="1730"/>
        </w:tabs>
        <w:ind w:left="1730" w:hanging="420"/>
      </w:pPr>
      <w:rPr>
        <w:rFonts w:hint="eastAsia"/>
      </w:rPr>
    </w:lvl>
    <w:lvl w:ilvl="3" w:tentative="0">
      <w:start w:val="1"/>
      <w:numFmt w:val="decimal"/>
      <w:lvlText w:val="%4."/>
      <w:lvlJc w:val="left"/>
      <w:pPr>
        <w:tabs>
          <w:tab w:val="left" w:pos="2150"/>
        </w:tabs>
        <w:ind w:left="2150" w:hanging="420"/>
      </w:pPr>
      <w:rPr>
        <w:rFonts w:hint="eastAsia"/>
      </w:rPr>
    </w:lvl>
    <w:lvl w:ilvl="4" w:tentative="0">
      <w:start w:val="1"/>
      <w:numFmt w:val="lowerLetter"/>
      <w:lvlText w:val="%5)"/>
      <w:lvlJc w:val="left"/>
      <w:pPr>
        <w:tabs>
          <w:tab w:val="left" w:pos="2570"/>
        </w:tabs>
        <w:ind w:left="2570" w:hanging="420"/>
      </w:pPr>
      <w:rPr>
        <w:rFonts w:hint="eastAsia"/>
      </w:rPr>
    </w:lvl>
    <w:lvl w:ilvl="5" w:tentative="0">
      <w:start w:val="1"/>
      <w:numFmt w:val="lowerRoman"/>
      <w:lvlText w:val="%6."/>
      <w:lvlJc w:val="right"/>
      <w:pPr>
        <w:tabs>
          <w:tab w:val="left" w:pos="2990"/>
        </w:tabs>
        <w:ind w:left="2990" w:hanging="420"/>
      </w:pPr>
      <w:rPr>
        <w:rFonts w:hint="eastAsia"/>
      </w:rPr>
    </w:lvl>
    <w:lvl w:ilvl="6" w:tentative="0">
      <w:start w:val="1"/>
      <w:numFmt w:val="decimal"/>
      <w:lvlText w:val="%7."/>
      <w:lvlJc w:val="left"/>
      <w:pPr>
        <w:tabs>
          <w:tab w:val="left" w:pos="3410"/>
        </w:tabs>
        <w:ind w:left="3410" w:hanging="420"/>
      </w:pPr>
      <w:rPr>
        <w:rFonts w:hint="eastAsia"/>
      </w:rPr>
    </w:lvl>
    <w:lvl w:ilvl="7" w:tentative="0">
      <w:start w:val="1"/>
      <w:numFmt w:val="lowerLetter"/>
      <w:lvlText w:val="%8)"/>
      <w:lvlJc w:val="left"/>
      <w:pPr>
        <w:tabs>
          <w:tab w:val="left" w:pos="3830"/>
        </w:tabs>
        <w:ind w:left="3830" w:hanging="420"/>
      </w:pPr>
      <w:rPr>
        <w:rFonts w:hint="eastAsia"/>
      </w:rPr>
    </w:lvl>
    <w:lvl w:ilvl="8" w:tentative="0">
      <w:start w:val="1"/>
      <w:numFmt w:val="lowerRoman"/>
      <w:lvlText w:val="%9."/>
      <w:lvlJc w:val="right"/>
      <w:pPr>
        <w:tabs>
          <w:tab w:val="left" w:pos="4250"/>
        </w:tabs>
        <w:ind w:left="4250" w:hanging="420"/>
      </w:pPr>
      <w:rPr>
        <w:rFonts w:hint="eastAsia"/>
      </w:rPr>
    </w:lvl>
  </w:abstractNum>
  <w:abstractNum w:abstractNumId="34">
    <w:nsid w:val="646260FA"/>
    <w:multiLevelType w:val="multilevel"/>
    <w:tmpl w:val="646260FA"/>
    <w:lvl w:ilvl="0" w:tentative="0">
      <w:start w:val="1"/>
      <w:numFmt w:val="decimal"/>
      <w:pStyle w:val="118"/>
      <w:suff w:val="nothing"/>
      <w:lvlText w:val="表%1　"/>
      <w:lvlJc w:val="left"/>
      <w:pPr>
        <w:ind w:left="0"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35">
    <w:nsid w:val="654A26C9"/>
    <w:multiLevelType w:val="multilevel"/>
    <w:tmpl w:val="654A26C9"/>
    <w:lvl w:ilvl="0" w:tentative="0">
      <w:start w:val="1"/>
      <w:numFmt w:val="none"/>
      <w:pStyle w:val="194"/>
      <w:lvlText w:val="──"/>
      <w:lvlJc w:val="left"/>
      <w:pPr>
        <w:ind w:left="851" w:firstLine="0"/>
      </w:pPr>
      <w:rPr>
        <w:rFonts w:hint="eastAsia" w:ascii="宋体" w:eastAsia="宋体" w:hAnsiTheme="majorHAnsi"/>
        <w:b w:val="0"/>
        <w:i w:val="0"/>
        <w:sz w:val="21"/>
      </w:rPr>
    </w:lvl>
    <w:lvl w:ilvl="1" w:tentative="0">
      <w:start w:val="1"/>
      <w:numFmt w:val="bullet"/>
      <w:lvlText w:val=""/>
      <w:lvlJc w:val="left"/>
      <w:pPr>
        <w:ind w:left="1276" w:hanging="425"/>
      </w:pPr>
      <w:rPr>
        <w:rFonts w:hint="default" w:ascii="Wingdings" w:hAnsi="Wingdings"/>
      </w:rPr>
    </w:lvl>
    <w:lvl w:ilvl="2" w:tentative="0">
      <w:start w:val="1"/>
      <w:numFmt w:val="bullet"/>
      <w:lvlText w:val=""/>
      <w:lvlJc w:val="left"/>
      <w:pPr>
        <w:ind w:left="1276" w:hanging="236"/>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36">
    <w:nsid w:val="657D3FBC"/>
    <w:multiLevelType w:val="multilevel"/>
    <w:tmpl w:val="657D3FBC"/>
    <w:lvl w:ilvl="0" w:tentative="0">
      <w:start w:val="1"/>
      <w:numFmt w:val="upperLetter"/>
      <w:pStyle w:val="84"/>
      <w:suff w:val="nothing"/>
      <w:lvlText w:val="附录%1"/>
      <w:lvlJc w:val="left"/>
      <w:pPr>
        <w:ind w:left="2552" w:firstLine="0"/>
      </w:pPr>
      <w:rPr>
        <w:rFonts w:hint="default" w:ascii="黑体" w:hAnsi="黑体" w:eastAsia="黑体" w:cs="黑体"/>
        <w:b/>
        <w:bCs/>
        <w:spacing w:val="100"/>
        <w:sz w:val="21"/>
        <w:szCs w:val="21"/>
        <w:lang w:val="en-US"/>
      </w:rPr>
    </w:lvl>
    <w:lvl w:ilvl="1" w:tentative="0">
      <w:start w:val="1"/>
      <w:numFmt w:val="decimal"/>
      <w:pStyle w:val="86"/>
      <w:suff w:val="nothing"/>
      <w:lvlText w:val="%1.%2　"/>
      <w:lvlJc w:val="left"/>
      <w:pPr>
        <w:ind w:left="0" w:firstLine="0"/>
      </w:pPr>
      <w:rPr>
        <w:rFonts w:hint="eastAsia" w:ascii="黑体" w:eastAsia="黑体"/>
        <w:b w:val="0"/>
        <w:i w:val="0"/>
        <w:sz w:val="21"/>
      </w:rPr>
    </w:lvl>
    <w:lvl w:ilvl="2" w:tentative="0">
      <w:start w:val="1"/>
      <w:numFmt w:val="decimal"/>
      <w:pStyle w:val="87"/>
      <w:suff w:val="nothing"/>
      <w:lvlText w:val="%1.%2.%3　"/>
      <w:lvlJc w:val="left"/>
      <w:pPr>
        <w:ind w:left="0" w:firstLine="0"/>
      </w:pPr>
      <w:rPr>
        <w:rFonts w:hint="eastAsia" w:ascii="黑体" w:eastAsia="黑体"/>
        <w:b w:val="0"/>
        <w:i w:val="0"/>
        <w:sz w:val="21"/>
      </w:rPr>
    </w:lvl>
    <w:lvl w:ilvl="3" w:tentative="0">
      <w:start w:val="1"/>
      <w:numFmt w:val="decimal"/>
      <w:pStyle w:val="89"/>
      <w:suff w:val="nothing"/>
      <w:lvlText w:val="%1.%2.%3.%4　"/>
      <w:lvlJc w:val="left"/>
      <w:pPr>
        <w:ind w:left="0" w:firstLine="0"/>
      </w:pPr>
      <w:rPr>
        <w:rFonts w:hint="eastAsia" w:ascii="黑体" w:eastAsia="黑体"/>
        <w:b w:val="0"/>
        <w:i w:val="0"/>
        <w:sz w:val="21"/>
      </w:rPr>
    </w:lvl>
    <w:lvl w:ilvl="4" w:tentative="0">
      <w:start w:val="1"/>
      <w:numFmt w:val="decimal"/>
      <w:pStyle w:val="90"/>
      <w:suff w:val="nothing"/>
      <w:lvlText w:val="%1.%2.%3.%4.%5　"/>
      <w:lvlJc w:val="left"/>
      <w:pPr>
        <w:ind w:left="0" w:firstLine="0"/>
      </w:pPr>
      <w:rPr>
        <w:rFonts w:hint="eastAsia" w:ascii="黑体" w:eastAsia="黑体"/>
        <w:b w:val="0"/>
        <w:i w:val="0"/>
        <w:sz w:val="21"/>
      </w:rPr>
    </w:lvl>
    <w:lvl w:ilvl="5" w:tentative="0">
      <w:start w:val="1"/>
      <w:numFmt w:val="decimal"/>
      <w:pStyle w:val="92"/>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37">
    <w:nsid w:val="69506ABF"/>
    <w:multiLevelType w:val="multilevel"/>
    <w:tmpl w:val="69506ABF"/>
    <w:lvl w:ilvl="0" w:tentative="0">
      <w:start w:val="1"/>
      <w:numFmt w:val="bullet"/>
      <w:pStyle w:val="193"/>
      <w:lvlText w:val=""/>
      <w:lvlJc w:val="left"/>
      <w:pPr>
        <w:ind w:left="851" w:firstLine="0"/>
      </w:pPr>
      <w:rPr>
        <w:rFonts w:hint="default" w:ascii="Wingdings" w:hAnsi="Wingdings"/>
        <w:color w:val="auto"/>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38">
    <w:nsid w:val="6C651EF4"/>
    <w:multiLevelType w:val="multilevel"/>
    <w:tmpl w:val="6C651EF4"/>
    <w:lvl w:ilvl="0" w:tentative="0">
      <w:start w:val="5"/>
      <w:numFmt w:val="decimal"/>
      <w:lvlText w:val="%1"/>
      <w:lvlJc w:val="left"/>
      <w:pPr>
        <w:ind w:left="435" w:hanging="435"/>
      </w:pPr>
      <w:rPr>
        <w:rFonts w:hint="default"/>
      </w:rPr>
    </w:lvl>
    <w:lvl w:ilvl="1" w:tentative="0">
      <w:start w:val="2"/>
      <w:numFmt w:val="decimal"/>
      <w:lvlText w:val="%1.%2"/>
      <w:lvlJc w:val="left"/>
      <w:pPr>
        <w:ind w:left="435" w:hanging="435"/>
      </w:pPr>
      <w:rPr>
        <w:rFonts w:hint="default"/>
      </w:rPr>
    </w:lvl>
    <w:lvl w:ilvl="2" w:tentative="0">
      <w:start w:val="2"/>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1800" w:hanging="1800"/>
      </w:pPr>
      <w:rPr>
        <w:rFonts w:hint="default"/>
      </w:rPr>
    </w:lvl>
  </w:abstractNum>
  <w:abstractNum w:abstractNumId="39">
    <w:nsid w:val="6CA41985"/>
    <w:multiLevelType w:val="multilevel"/>
    <w:tmpl w:val="6CA41985"/>
    <w:lvl w:ilvl="0" w:tentative="0">
      <w:start w:val="1"/>
      <w:numFmt w:val="decimal"/>
      <w:pStyle w:val="104"/>
      <w:lvlText w:val="%1)"/>
      <w:lvlJc w:val="left"/>
      <w:pPr>
        <w:tabs>
          <w:tab w:val="left" w:pos="823"/>
        </w:tabs>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0">
    <w:nsid w:val="6CE42AC1"/>
    <w:multiLevelType w:val="multilevel"/>
    <w:tmpl w:val="6CE42AC1"/>
    <w:lvl w:ilvl="0" w:tentative="0">
      <w:start w:val="1"/>
      <w:numFmt w:val="lowerLetter"/>
      <w:pStyle w:val="179"/>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1">
    <w:nsid w:val="6CEA2025"/>
    <w:multiLevelType w:val="multilevel"/>
    <w:tmpl w:val="6CEA2025"/>
    <w:lvl w:ilvl="0" w:tentative="0">
      <w:start w:val="1"/>
      <w:numFmt w:val="none"/>
      <w:pStyle w:val="158"/>
      <w:suff w:val="nothing"/>
      <w:lvlText w:val="%1"/>
      <w:lvlJc w:val="left"/>
      <w:pPr>
        <w:ind w:left="0" w:firstLine="0"/>
      </w:pPr>
      <w:rPr>
        <w:rFonts w:hint="eastAsia"/>
      </w:rPr>
    </w:lvl>
    <w:lvl w:ilvl="1" w:tentative="0">
      <w:start w:val="1"/>
      <w:numFmt w:val="decimal"/>
      <w:pStyle w:val="110"/>
      <w:suff w:val="nothing"/>
      <w:lvlText w:val="%1%2　"/>
      <w:lvlJc w:val="left"/>
      <w:pPr>
        <w:ind w:left="0" w:firstLine="0"/>
      </w:pPr>
      <w:rPr>
        <w:rFonts w:hint="default" w:ascii="黑体" w:eastAsia="黑体"/>
        <w:b/>
        <w:bCs/>
        <w:i w:val="0"/>
        <w:sz w:val="21"/>
      </w:rPr>
    </w:lvl>
    <w:lvl w:ilvl="2" w:tentative="0">
      <w:start w:val="1"/>
      <w:numFmt w:val="decimal"/>
      <w:pStyle w:val="111"/>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lvl>
    <w:lvl w:ilvl="3" w:tentative="0">
      <w:start w:val="1"/>
      <w:numFmt w:val="decimal"/>
      <w:pStyle w:val="73"/>
      <w:suff w:val="nothing"/>
      <w:lvlText w:val="%1%2.%3.%4　"/>
      <w:lvlJc w:val="left"/>
      <w:pPr>
        <w:ind w:left="0" w:firstLine="0"/>
      </w:pPr>
      <w:rPr>
        <w:rFonts w:hint="eastAsia" w:ascii="黑体" w:eastAsia="黑体"/>
        <w:b w:val="0"/>
        <w:i w:val="0"/>
        <w:sz w:val="21"/>
      </w:rPr>
    </w:lvl>
    <w:lvl w:ilvl="4" w:tentative="0">
      <w:start w:val="1"/>
      <w:numFmt w:val="decimal"/>
      <w:pStyle w:val="101"/>
      <w:suff w:val="nothing"/>
      <w:lvlText w:val="%1%2.%3.%4.%5　"/>
      <w:lvlJc w:val="left"/>
      <w:pPr>
        <w:ind w:left="0" w:firstLine="0"/>
      </w:pPr>
      <w:rPr>
        <w:rFonts w:hint="eastAsia" w:ascii="黑体" w:eastAsia="黑体"/>
        <w:b w:val="0"/>
        <w:i w:val="0"/>
        <w:sz w:val="21"/>
      </w:rPr>
    </w:lvl>
    <w:lvl w:ilvl="5" w:tentative="0">
      <w:start w:val="1"/>
      <w:numFmt w:val="decimal"/>
      <w:pStyle w:val="105"/>
      <w:suff w:val="nothing"/>
      <w:lvlText w:val="%1%2.%3.%4.%5.%6　"/>
      <w:lvlJc w:val="left"/>
      <w:pPr>
        <w:ind w:left="0" w:firstLine="0"/>
      </w:pPr>
      <w:rPr>
        <w:rFonts w:hint="eastAsia" w:ascii="黑体" w:eastAsia="黑体"/>
        <w:b w:val="0"/>
        <w:i w:val="0"/>
        <w:sz w:val="21"/>
      </w:rPr>
    </w:lvl>
    <w:lvl w:ilvl="6" w:tentative="0">
      <w:start w:val="1"/>
      <w:numFmt w:val="decimal"/>
      <w:pStyle w:val="109"/>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0" w:firstLine="0"/>
      </w:pPr>
      <w:rPr>
        <w:rFonts w:hint="eastAsia"/>
      </w:rPr>
    </w:lvl>
    <w:lvl w:ilvl="8" w:tentative="0">
      <w:start w:val="1"/>
      <w:numFmt w:val="decimal"/>
      <w:lvlText w:val="%1.%2.%3.%4.%5.%6.%7.%8.%9"/>
      <w:lvlJc w:val="left"/>
      <w:pPr>
        <w:tabs>
          <w:tab w:val="left" w:pos="4777"/>
        </w:tabs>
        <w:ind w:left="0" w:firstLine="0"/>
      </w:pPr>
      <w:rPr>
        <w:rFonts w:hint="eastAsia"/>
      </w:rPr>
    </w:lvl>
  </w:abstractNum>
  <w:abstractNum w:abstractNumId="42">
    <w:nsid w:val="6DBF04F4"/>
    <w:multiLevelType w:val="multilevel"/>
    <w:tmpl w:val="6DBF04F4"/>
    <w:lvl w:ilvl="0" w:tentative="0">
      <w:start w:val="1"/>
      <w:numFmt w:val="none"/>
      <w:pStyle w:val="185"/>
      <w:lvlText w:val="%1注："/>
      <w:lvlJc w:val="left"/>
      <w:pPr>
        <w:ind w:left="737" w:hanging="374"/>
      </w:pPr>
      <w:rPr>
        <w:rFonts w:hint="eastAsia" w:ascii="黑体"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43">
    <w:nsid w:val="6DF35F19"/>
    <w:multiLevelType w:val="multilevel"/>
    <w:tmpl w:val="6DF35F19"/>
    <w:lvl w:ilvl="0" w:tentative="0">
      <w:start w:val="1"/>
      <w:numFmt w:val="decimal"/>
      <w:pStyle w:val="121"/>
      <w:suff w:val="nothing"/>
      <w:lvlText w:val="Tabl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44">
    <w:nsid w:val="76933334"/>
    <w:multiLevelType w:val="multilevel"/>
    <w:tmpl w:val="76933334"/>
    <w:lvl w:ilvl="0" w:tentative="0">
      <w:start w:val="1"/>
      <w:numFmt w:val="none"/>
      <w:pStyle w:val="145"/>
      <w:lvlText w:val="%1——"/>
      <w:lvlJc w:val="left"/>
      <w:pPr>
        <w:tabs>
          <w:tab w:val="left" w:pos="330"/>
        </w:tabs>
        <w:ind w:left="948"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5">
    <w:nsid w:val="7B1E0203"/>
    <w:multiLevelType w:val="multilevel"/>
    <w:tmpl w:val="7B1E0203"/>
    <w:lvl w:ilvl="0" w:tentative="0">
      <w:start w:val="8"/>
      <w:numFmt w:val="decimal"/>
      <w:lvlText w:val="%1"/>
      <w:lvlJc w:val="left"/>
      <w:pPr>
        <w:ind w:left="435" w:hanging="435"/>
      </w:pPr>
      <w:rPr>
        <w:rFonts w:hint="default"/>
      </w:rPr>
    </w:lvl>
    <w:lvl w:ilvl="1" w:tentative="0">
      <w:start w:val="3"/>
      <w:numFmt w:val="decimal"/>
      <w:lvlText w:val="%1.%2"/>
      <w:lvlJc w:val="left"/>
      <w:pPr>
        <w:ind w:left="435" w:hanging="435"/>
      </w:pPr>
      <w:rPr>
        <w:rFonts w:hint="default"/>
      </w:rPr>
    </w:lvl>
    <w:lvl w:ilvl="2" w:tentative="0">
      <w:start w:val="2"/>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1800" w:hanging="1800"/>
      </w:pPr>
      <w:rPr>
        <w:rFonts w:hint="default"/>
      </w:rPr>
    </w:lvl>
  </w:abstractNum>
  <w:abstractNum w:abstractNumId="46">
    <w:nsid w:val="7BA07838"/>
    <w:multiLevelType w:val="multilevel"/>
    <w:tmpl w:val="7BA07838"/>
    <w:lvl w:ilvl="0" w:tentative="0">
      <w:start w:val="11"/>
      <w:numFmt w:val="decimal"/>
      <w:lvlText w:val="%1"/>
      <w:lvlJc w:val="left"/>
      <w:pPr>
        <w:ind w:left="525" w:hanging="525"/>
      </w:pPr>
      <w:rPr>
        <w:rFonts w:hint="default"/>
      </w:rPr>
    </w:lvl>
    <w:lvl w:ilvl="1" w:tentative="0">
      <w:start w:val="1"/>
      <w:numFmt w:val="decimal"/>
      <w:lvlText w:val="%1.%2"/>
      <w:lvlJc w:val="left"/>
      <w:pPr>
        <w:ind w:left="525" w:hanging="525"/>
      </w:pPr>
      <w:rPr>
        <w:rFonts w:hint="default"/>
      </w:rPr>
    </w:lvl>
    <w:lvl w:ilvl="2" w:tentative="0">
      <w:start w:val="2"/>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1800" w:hanging="1800"/>
      </w:pPr>
      <w:rPr>
        <w:rFonts w:hint="default"/>
      </w:rPr>
    </w:lvl>
  </w:abstractNum>
  <w:abstractNum w:abstractNumId="47">
    <w:nsid w:val="7D366531"/>
    <w:multiLevelType w:val="multilevel"/>
    <w:tmpl w:val="7D366531"/>
    <w:lvl w:ilvl="0" w:tentative="0">
      <w:start w:val="4"/>
      <w:numFmt w:val="decimal"/>
      <w:lvlText w:val="%1"/>
      <w:lvlJc w:val="left"/>
      <w:pPr>
        <w:ind w:left="435" w:hanging="435"/>
      </w:pPr>
      <w:rPr>
        <w:rFonts w:hint="default"/>
      </w:rPr>
    </w:lvl>
    <w:lvl w:ilvl="1" w:tentative="0">
      <w:start w:val="1"/>
      <w:numFmt w:val="decimal"/>
      <w:lvlText w:val="%1.%2"/>
      <w:lvlJc w:val="left"/>
      <w:pPr>
        <w:ind w:left="435" w:hanging="435"/>
      </w:pPr>
      <w:rPr>
        <w:rFonts w:hint="default"/>
      </w:rPr>
    </w:lvl>
    <w:lvl w:ilvl="2" w:tentative="0">
      <w:start w:val="3"/>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1800" w:hanging="1800"/>
      </w:pPr>
      <w:rPr>
        <w:rFonts w:hint="default"/>
      </w:rPr>
    </w:lvl>
  </w:abstractNum>
  <w:abstractNum w:abstractNumId="48">
    <w:nsid w:val="7E1011B3"/>
    <w:multiLevelType w:val="multilevel"/>
    <w:tmpl w:val="7E1011B3"/>
    <w:lvl w:ilvl="0" w:tentative="0">
      <w:start w:val="7"/>
      <w:numFmt w:val="decimal"/>
      <w:lvlText w:val="%1"/>
      <w:lvlJc w:val="left"/>
      <w:pPr>
        <w:ind w:left="435" w:hanging="435"/>
      </w:pPr>
      <w:rPr>
        <w:rFonts w:hint="default"/>
      </w:rPr>
    </w:lvl>
    <w:lvl w:ilvl="1" w:tentative="0">
      <w:start w:val="3"/>
      <w:numFmt w:val="decimal"/>
      <w:lvlText w:val="%1.%2"/>
      <w:lvlJc w:val="left"/>
      <w:pPr>
        <w:ind w:left="435" w:hanging="435"/>
      </w:pPr>
      <w:rPr>
        <w:rFonts w:hint="default"/>
      </w:rPr>
    </w:lvl>
    <w:lvl w:ilvl="2" w:tentative="0">
      <w:start w:val="2"/>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1800" w:hanging="1800"/>
      </w:pPr>
      <w:rPr>
        <w:rFonts w:hint="default"/>
      </w:rPr>
    </w:lvl>
  </w:abstractNum>
  <w:num w:numId="1">
    <w:abstractNumId w:val="0"/>
  </w:num>
  <w:num w:numId="2">
    <w:abstractNumId w:val="41"/>
  </w:num>
  <w:num w:numId="3">
    <w:abstractNumId w:val="8"/>
  </w:num>
  <w:num w:numId="4">
    <w:abstractNumId w:val="36"/>
  </w:num>
  <w:num w:numId="5">
    <w:abstractNumId w:val="29"/>
  </w:num>
  <w:num w:numId="6">
    <w:abstractNumId w:val="23"/>
  </w:num>
  <w:num w:numId="7">
    <w:abstractNumId w:val="13"/>
  </w:num>
  <w:num w:numId="8">
    <w:abstractNumId w:val="5"/>
  </w:num>
  <w:num w:numId="9">
    <w:abstractNumId w:val="14"/>
  </w:num>
  <w:num w:numId="10">
    <w:abstractNumId w:val="27"/>
  </w:num>
  <w:num w:numId="11">
    <w:abstractNumId w:val="39"/>
  </w:num>
  <w:num w:numId="12">
    <w:abstractNumId w:val="18"/>
  </w:num>
  <w:num w:numId="13">
    <w:abstractNumId w:val="22"/>
  </w:num>
  <w:num w:numId="14">
    <w:abstractNumId w:val="12"/>
  </w:num>
  <w:num w:numId="15">
    <w:abstractNumId w:val="30"/>
  </w:num>
  <w:num w:numId="16">
    <w:abstractNumId w:val="34"/>
  </w:num>
  <w:num w:numId="17">
    <w:abstractNumId w:val="28"/>
  </w:num>
  <w:num w:numId="18">
    <w:abstractNumId w:val="43"/>
  </w:num>
  <w:num w:numId="19">
    <w:abstractNumId w:val="26"/>
  </w:num>
  <w:num w:numId="20">
    <w:abstractNumId w:val="3"/>
  </w:num>
  <w:num w:numId="21">
    <w:abstractNumId w:val="17"/>
  </w:num>
  <w:num w:numId="22">
    <w:abstractNumId w:val="44"/>
  </w:num>
  <w:num w:numId="23">
    <w:abstractNumId w:val="33"/>
  </w:num>
  <w:num w:numId="24">
    <w:abstractNumId w:val="9"/>
  </w:num>
  <w:num w:numId="25">
    <w:abstractNumId w:val="40"/>
  </w:num>
  <w:num w:numId="26">
    <w:abstractNumId w:val="42"/>
  </w:num>
  <w:num w:numId="27">
    <w:abstractNumId w:val="4"/>
  </w:num>
  <w:num w:numId="28">
    <w:abstractNumId w:val="7"/>
  </w:num>
  <w:num w:numId="29">
    <w:abstractNumId w:val="25"/>
  </w:num>
  <w:num w:numId="30">
    <w:abstractNumId w:val="37"/>
  </w:num>
  <w:num w:numId="31">
    <w:abstractNumId w:val="35"/>
  </w:num>
  <w:num w:numId="32">
    <w:abstractNumId w:val="1"/>
  </w:num>
  <w:num w:numId="33">
    <w:abstractNumId w:val="15"/>
  </w:num>
  <w:num w:numId="34">
    <w:abstractNumId w:val="47"/>
  </w:num>
  <w:num w:numId="35">
    <w:abstractNumId w:val="19"/>
  </w:num>
  <w:num w:numId="36">
    <w:abstractNumId w:val="38"/>
  </w:num>
  <w:num w:numId="37">
    <w:abstractNumId w:val="21"/>
  </w:num>
  <w:num w:numId="38">
    <w:abstractNumId w:val="24"/>
  </w:num>
  <w:num w:numId="39">
    <w:abstractNumId w:val="48"/>
  </w:num>
  <w:num w:numId="40">
    <w:abstractNumId w:val="20"/>
  </w:num>
  <w:num w:numId="41">
    <w:abstractNumId w:val="45"/>
  </w:num>
  <w:num w:numId="42">
    <w:abstractNumId w:val="31"/>
  </w:num>
  <w:num w:numId="43">
    <w:abstractNumId w:val="6"/>
  </w:num>
  <w:num w:numId="44">
    <w:abstractNumId w:val="10"/>
  </w:num>
  <w:num w:numId="45">
    <w:abstractNumId w:val="46"/>
  </w:num>
  <w:num w:numId="46">
    <w:abstractNumId w:val="2"/>
  </w:num>
  <w:num w:numId="47">
    <w:abstractNumId w:val="32"/>
  </w:num>
  <w:num w:numId="48">
    <w:abstractNumId w:val="16"/>
  </w:num>
  <w:num w:numId="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HorizontalSpacing w:val="210"/>
  <w:drawingGridVerticalSpacing w:val="156"/>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0E4"/>
    <w:rsid w:val="00004ACF"/>
    <w:rsid w:val="0000660C"/>
    <w:rsid w:val="00013548"/>
    <w:rsid w:val="000160F0"/>
    <w:rsid w:val="00021B7D"/>
    <w:rsid w:val="00036AFD"/>
    <w:rsid w:val="00043FDE"/>
    <w:rsid w:val="00044B34"/>
    <w:rsid w:val="00046DD4"/>
    <w:rsid w:val="00054C9D"/>
    <w:rsid w:val="000551E6"/>
    <w:rsid w:val="00056588"/>
    <w:rsid w:val="0006627B"/>
    <w:rsid w:val="00070FCE"/>
    <w:rsid w:val="00082798"/>
    <w:rsid w:val="00084118"/>
    <w:rsid w:val="000A089C"/>
    <w:rsid w:val="000B3E3B"/>
    <w:rsid w:val="000D24EC"/>
    <w:rsid w:val="000D2D1E"/>
    <w:rsid w:val="000D31B1"/>
    <w:rsid w:val="000F7768"/>
    <w:rsid w:val="0010032E"/>
    <w:rsid w:val="00101ED5"/>
    <w:rsid w:val="001072B8"/>
    <w:rsid w:val="00116F36"/>
    <w:rsid w:val="00116FD7"/>
    <w:rsid w:val="00127C40"/>
    <w:rsid w:val="00147FD5"/>
    <w:rsid w:val="00160ADA"/>
    <w:rsid w:val="00173F01"/>
    <w:rsid w:val="001A0071"/>
    <w:rsid w:val="001A164B"/>
    <w:rsid w:val="001B6D64"/>
    <w:rsid w:val="001C2733"/>
    <w:rsid w:val="001E3F6A"/>
    <w:rsid w:val="001F0808"/>
    <w:rsid w:val="001F30A8"/>
    <w:rsid w:val="00201156"/>
    <w:rsid w:val="0021732C"/>
    <w:rsid w:val="00221382"/>
    <w:rsid w:val="00221CB8"/>
    <w:rsid w:val="00233234"/>
    <w:rsid w:val="002424EE"/>
    <w:rsid w:val="00246914"/>
    <w:rsid w:val="00247360"/>
    <w:rsid w:val="00247B67"/>
    <w:rsid w:val="002539D7"/>
    <w:rsid w:val="00265B07"/>
    <w:rsid w:val="002708ED"/>
    <w:rsid w:val="00281D38"/>
    <w:rsid w:val="00284F60"/>
    <w:rsid w:val="00286216"/>
    <w:rsid w:val="002862FF"/>
    <w:rsid w:val="00295A22"/>
    <w:rsid w:val="002E1884"/>
    <w:rsid w:val="002E6562"/>
    <w:rsid w:val="00302883"/>
    <w:rsid w:val="00310EF7"/>
    <w:rsid w:val="00312E6E"/>
    <w:rsid w:val="00323D55"/>
    <w:rsid w:val="00326E2A"/>
    <w:rsid w:val="00336295"/>
    <w:rsid w:val="00345065"/>
    <w:rsid w:val="00356340"/>
    <w:rsid w:val="00363BF7"/>
    <w:rsid w:val="00372A55"/>
    <w:rsid w:val="00373E45"/>
    <w:rsid w:val="00375BF1"/>
    <w:rsid w:val="0038023B"/>
    <w:rsid w:val="003828CE"/>
    <w:rsid w:val="003865B2"/>
    <w:rsid w:val="00397FC3"/>
    <w:rsid w:val="003A30B0"/>
    <w:rsid w:val="003B4235"/>
    <w:rsid w:val="003B5555"/>
    <w:rsid w:val="003C611F"/>
    <w:rsid w:val="003D0BB1"/>
    <w:rsid w:val="003D5CDB"/>
    <w:rsid w:val="003E1527"/>
    <w:rsid w:val="003E3252"/>
    <w:rsid w:val="003E6964"/>
    <w:rsid w:val="003F0559"/>
    <w:rsid w:val="00405845"/>
    <w:rsid w:val="004128D0"/>
    <w:rsid w:val="00421AB9"/>
    <w:rsid w:val="00423927"/>
    <w:rsid w:val="0042513D"/>
    <w:rsid w:val="00442613"/>
    <w:rsid w:val="00444C83"/>
    <w:rsid w:val="00447A4C"/>
    <w:rsid w:val="00460A1D"/>
    <w:rsid w:val="00474BFE"/>
    <w:rsid w:val="00487EA8"/>
    <w:rsid w:val="00492D7B"/>
    <w:rsid w:val="00495F75"/>
    <w:rsid w:val="004A2C76"/>
    <w:rsid w:val="004C34B3"/>
    <w:rsid w:val="004D70D4"/>
    <w:rsid w:val="004E261C"/>
    <w:rsid w:val="004F4BB8"/>
    <w:rsid w:val="004F4DA1"/>
    <w:rsid w:val="005007B4"/>
    <w:rsid w:val="005049BC"/>
    <w:rsid w:val="00504B9C"/>
    <w:rsid w:val="00507AF9"/>
    <w:rsid w:val="005141E5"/>
    <w:rsid w:val="00523872"/>
    <w:rsid w:val="005306EB"/>
    <w:rsid w:val="00535EE0"/>
    <w:rsid w:val="005703F2"/>
    <w:rsid w:val="005742F5"/>
    <w:rsid w:val="00574E1C"/>
    <w:rsid w:val="005755CD"/>
    <w:rsid w:val="0057685E"/>
    <w:rsid w:val="00583040"/>
    <w:rsid w:val="005850E4"/>
    <w:rsid w:val="005875F7"/>
    <w:rsid w:val="00594BBF"/>
    <w:rsid w:val="00595384"/>
    <w:rsid w:val="005A06A1"/>
    <w:rsid w:val="005A071A"/>
    <w:rsid w:val="005A70DD"/>
    <w:rsid w:val="005A728D"/>
    <w:rsid w:val="005A7BD8"/>
    <w:rsid w:val="005D3E8B"/>
    <w:rsid w:val="005D4227"/>
    <w:rsid w:val="005D57BD"/>
    <w:rsid w:val="005D59B7"/>
    <w:rsid w:val="00605557"/>
    <w:rsid w:val="00605AFD"/>
    <w:rsid w:val="00610A94"/>
    <w:rsid w:val="00610E97"/>
    <w:rsid w:val="00620DF4"/>
    <w:rsid w:val="006248CC"/>
    <w:rsid w:val="00626FE5"/>
    <w:rsid w:val="00636604"/>
    <w:rsid w:val="006370CD"/>
    <w:rsid w:val="00645CA6"/>
    <w:rsid w:val="006477DD"/>
    <w:rsid w:val="0065293E"/>
    <w:rsid w:val="00661DD1"/>
    <w:rsid w:val="0067637A"/>
    <w:rsid w:val="00680354"/>
    <w:rsid w:val="00687C52"/>
    <w:rsid w:val="006B1CE7"/>
    <w:rsid w:val="006B52DF"/>
    <w:rsid w:val="006B5599"/>
    <w:rsid w:val="006B5B7B"/>
    <w:rsid w:val="006B6B22"/>
    <w:rsid w:val="006C0FAC"/>
    <w:rsid w:val="006C21F8"/>
    <w:rsid w:val="006D0EA8"/>
    <w:rsid w:val="006D6A29"/>
    <w:rsid w:val="006E7B27"/>
    <w:rsid w:val="006F1E79"/>
    <w:rsid w:val="006F5B88"/>
    <w:rsid w:val="006F6B2E"/>
    <w:rsid w:val="007076AD"/>
    <w:rsid w:val="00716A4A"/>
    <w:rsid w:val="00717883"/>
    <w:rsid w:val="00722BCC"/>
    <w:rsid w:val="00726F3C"/>
    <w:rsid w:val="00734112"/>
    <w:rsid w:val="007441AD"/>
    <w:rsid w:val="00744615"/>
    <w:rsid w:val="0074475C"/>
    <w:rsid w:val="007478D6"/>
    <w:rsid w:val="00747C26"/>
    <w:rsid w:val="00751732"/>
    <w:rsid w:val="00751786"/>
    <w:rsid w:val="00760D4D"/>
    <w:rsid w:val="00760D85"/>
    <w:rsid w:val="00761652"/>
    <w:rsid w:val="007617EE"/>
    <w:rsid w:val="00767163"/>
    <w:rsid w:val="007721B8"/>
    <w:rsid w:val="00784828"/>
    <w:rsid w:val="007853B1"/>
    <w:rsid w:val="00786DDD"/>
    <w:rsid w:val="007877ED"/>
    <w:rsid w:val="0079220A"/>
    <w:rsid w:val="00793B48"/>
    <w:rsid w:val="00794183"/>
    <w:rsid w:val="00795D34"/>
    <w:rsid w:val="00795DCD"/>
    <w:rsid w:val="007A3B62"/>
    <w:rsid w:val="007A4552"/>
    <w:rsid w:val="007D2F29"/>
    <w:rsid w:val="007D4044"/>
    <w:rsid w:val="007D50CE"/>
    <w:rsid w:val="00812728"/>
    <w:rsid w:val="008138EA"/>
    <w:rsid w:val="008213B6"/>
    <w:rsid w:val="00823A96"/>
    <w:rsid w:val="0083713B"/>
    <w:rsid w:val="00837CBD"/>
    <w:rsid w:val="008450B0"/>
    <w:rsid w:val="008544A4"/>
    <w:rsid w:val="00856A8F"/>
    <w:rsid w:val="00863EBE"/>
    <w:rsid w:val="00866260"/>
    <w:rsid w:val="00870375"/>
    <w:rsid w:val="00872862"/>
    <w:rsid w:val="00873D59"/>
    <w:rsid w:val="0087673F"/>
    <w:rsid w:val="008B11AC"/>
    <w:rsid w:val="008B7F0D"/>
    <w:rsid w:val="008C7853"/>
    <w:rsid w:val="008D20DD"/>
    <w:rsid w:val="008D3210"/>
    <w:rsid w:val="008D4AF8"/>
    <w:rsid w:val="008D65C8"/>
    <w:rsid w:val="008D6F1F"/>
    <w:rsid w:val="008E19B3"/>
    <w:rsid w:val="008E224C"/>
    <w:rsid w:val="008F3B4C"/>
    <w:rsid w:val="009147B4"/>
    <w:rsid w:val="009150FD"/>
    <w:rsid w:val="00920D86"/>
    <w:rsid w:val="00925996"/>
    <w:rsid w:val="00935F1A"/>
    <w:rsid w:val="009379E6"/>
    <w:rsid w:val="00937D37"/>
    <w:rsid w:val="00944E68"/>
    <w:rsid w:val="009564D6"/>
    <w:rsid w:val="00957959"/>
    <w:rsid w:val="0096121C"/>
    <w:rsid w:val="00961259"/>
    <w:rsid w:val="00964148"/>
    <w:rsid w:val="009814BC"/>
    <w:rsid w:val="00984BEE"/>
    <w:rsid w:val="00994662"/>
    <w:rsid w:val="00997349"/>
    <w:rsid w:val="009B35EE"/>
    <w:rsid w:val="009C35C0"/>
    <w:rsid w:val="009F07A0"/>
    <w:rsid w:val="009F5677"/>
    <w:rsid w:val="00A05E86"/>
    <w:rsid w:val="00A1437A"/>
    <w:rsid w:val="00A2062C"/>
    <w:rsid w:val="00A25CCE"/>
    <w:rsid w:val="00A272F9"/>
    <w:rsid w:val="00A349DB"/>
    <w:rsid w:val="00A419A7"/>
    <w:rsid w:val="00A43F52"/>
    <w:rsid w:val="00A4408B"/>
    <w:rsid w:val="00A45E9B"/>
    <w:rsid w:val="00A475E8"/>
    <w:rsid w:val="00A56C35"/>
    <w:rsid w:val="00A67E5C"/>
    <w:rsid w:val="00A72B88"/>
    <w:rsid w:val="00A8380A"/>
    <w:rsid w:val="00A85807"/>
    <w:rsid w:val="00A934A6"/>
    <w:rsid w:val="00AB0BD3"/>
    <w:rsid w:val="00AB6153"/>
    <w:rsid w:val="00AB657C"/>
    <w:rsid w:val="00AC2615"/>
    <w:rsid w:val="00AC704D"/>
    <w:rsid w:val="00AE312E"/>
    <w:rsid w:val="00AE3C3C"/>
    <w:rsid w:val="00B26CAC"/>
    <w:rsid w:val="00B35D85"/>
    <w:rsid w:val="00B40510"/>
    <w:rsid w:val="00B47430"/>
    <w:rsid w:val="00B509E0"/>
    <w:rsid w:val="00B51996"/>
    <w:rsid w:val="00B55CE0"/>
    <w:rsid w:val="00B646EA"/>
    <w:rsid w:val="00B82473"/>
    <w:rsid w:val="00B82B75"/>
    <w:rsid w:val="00B82BE9"/>
    <w:rsid w:val="00BA648F"/>
    <w:rsid w:val="00BB4603"/>
    <w:rsid w:val="00BC3C52"/>
    <w:rsid w:val="00BC3E40"/>
    <w:rsid w:val="00BE681A"/>
    <w:rsid w:val="00BF0C85"/>
    <w:rsid w:val="00BF0DA7"/>
    <w:rsid w:val="00C11397"/>
    <w:rsid w:val="00C356E9"/>
    <w:rsid w:val="00C36AA7"/>
    <w:rsid w:val="00C431FF"/>
    <w:rsid w:val="00C47F99"/>
    <w:rsid w:val="00C65CF3"/>
    <w:rsid w:val="00C663D5"/>
    <w:rsid w:val="00C74C63"/>
    <w:rsid w:val="00C76052"/>
    <w:rsid w:val="00C81915"/>
    <w:rsid w:val="00C82051"/>
    <w:rsid w:val="00CA166C"/>
    <w:rsid w:val="00CB1EF1"/>
    <w:rsid w:val="00CB22A9"/>
    <w:rsid w:val="00CC6939"/>
    <w:rsid w:val="00CC749B"/>
    <w:rsid w:val="00CF6CDA"/>
    <w:rsid w:val="00D0036C"/>
    <w:rsid w:val="00D14C42"/>
    <w:rsid w:val="00D34367"/>
    <w:rsid w:val="00D35AD2"/>
    <w:rsid w:val="00D41C11"/>
    <w:rsid w:val="00D47927"/>
    <w:rsid w:val="00D559EE"/>
    <w:rsid w:val="00D62646"/>
    <w:rsid w:val="00D735B0"/>
    <w:rsid w:val="00D763DC"/>
    <w:rsid w:val="00D76DF7"/>
    <w:rsid w:val="00D858CB"/>
    <w:rsid w:val="00D9405F"/>
    <w:rsid w:val="00DA5E71"/>
    <w:rsid w:val="00DB1C59"/>
    <w:rsid w:val="00DC158D"/>
    <w:rsid w:val="00DC5276"/>
    <w:rsid w:val="00DD5091"/>
    <w:rsid w:val="00DE3B9E"/>
    <w:rsid w:val="00DE5A45"/>
    <w:rsid w:val="00DF18B3"/>
    <w:rsid w:val="00DF2D7C"/>
    <w:rsid w:val="00E0613C"/>
    <w:rsid w:val="00E15808"/>
    <w:rsid w:val="00E2111A"/>
    <w:rsid w:val="00E2251B"/>
    <w:rsid w:val="00E24D72"/>
    <w:rsid w:val="00E26257"/>
    <w:rsid w:val="00E3427E"/>
    <w:rsid w:val="00E41164"/>
    <w:rsid w:val="00E46A4D"/>
    <w:rsid w:val="00E50C2F"/>
    <w:rsid w:val="00E51C9E"/>
    <w:rsid w:val="00E73F33"/>
    <w:rsid w:val="00E8488A"/>
    <w:rsid w:val="00E90337"/>
    <w:rsid w:val="00E91449"/>
    <w:rsid w:val="00E92D46"/>
    <w:rsid w:val="00EA3FAD"/>
    <w:rsid w:val="00EB4CC9"/>
    <w:rsid w:val="00EB4D05"/>
    <w:rsid w:val="00ED0469"/>
    <w:rsid w:val="00ED33FA"/>
    <w:rsid w:val="00ED3739"/>
    <w:rsid w:val="00EE1844"/>
    <w:rsid w:val="00EE44F5"/>
    <w:rsid w:val="00EE58D3"/>
    <w:rsid w:val="00EF4DEA"/>
    <w:rsid w:val="00F203F6"/>
    <w:rsid w:val="00F36C25"/>
    <w:rsid w:val="00F37AA4"/>
    <w:rsid w:val="00F43DDE"/>
    <w:rsid w:val="00F51D12"/>
    <w:rsid w:val="00F52C87"/>
    <w:rsid w:val="00F52CC1"/>
    <w:rsid w:val="00F56D76"/>
    <w:rsid w:val="00F63A51"/>
    <w:rsid w:val="00F76902"/>
    <w:rsid w:val="00F95F03"/>
    <w:rsid w:val="00F97BC3"/>
    <w:rsid w:val="00FA49E0"/>
    <w:rsid w:val="00FB2C44"/>
    <w:rsid w:val="00FB4AF8"/>
    <w:rsid w:val="00FB4EA5"/>
    <w:rsid w:val="00FB563D"/>
    <w:rsid w:val="00FD275D"/>
    <w:rsid w:val="00FE7D8A"/>
    <w:rsid w:val="144D6AD8"/>
    <w:rsid w:val="2C81104E"/>
    <w:rsid w:val="31DA5D57"/>
    <w:rsid w:val="3B1C5041"/>
    <w:rsid w:val="6A6037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qFormat="1" w:unhideWhenUsed="0" w:uiPriority="0"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qFormat="1" w:unhideWhenUsed="0" w:uiPriority="0" w:name="table of figures"/>
    <w:lsdException w:uiPriority="99" w:name="envelope address"/>
    <w:lsdException w:uiPriority="99" w:name="envelope return"/>
    <w:lsdException w:qFormat="1" w:unhideWhenUsed="0" w:uiPriority="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paragraph" w:styleId="2">
    <w:name w:val="heading 1"/>
    <w:basedOn w:val="1"/>
    <w:next w:val="1"/>
    <w:link w:val="40"/>
    <w:qFormat/>
    <w:uiPriority w:val="0"/>
    <w:pPr>
      <w:keepNext/>
      <w:keepLines/>
      <w:spacing w:before="340" w:after="330" w:line="578" w:lineRule="auto"/>
      <w:outlineLvl w:val="0"/>
    </w:pPr>
    <w:rPr>
      <w:b/>
      <w:bCs/>
      <w:kern w:val="44"/>
      <w:sz w:val="44"/>
      <w:szCs w:val="44"/>
    </w:rPr>
  </w:style>
  <w:style w:type="paragraph" w:styleId="3">
    <w:name w:val="heading 2"/>
    <w:basedOn w:val="1"/>
    <w:next w:val="4"/>
    <w:link w:val="41"/>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link w:val="42"/>
    <w:qFormat/>
    <w:uiPriority w:val="0"/>
    <w:pPr>
      <w:keepNext/>
      <w:keepLines/>
      <w:spacing w:before="260" w:after="260" w:line="416" w:lineRule="auto"/>
      <w:outlineLvl w:val="2"/>
    </w:pPr>
    <w:rPr>
      <w:b/>
      <w:bCs/>
      <w:sz w:val="32"/>
      <w:szCs w:val="32"/>
    </w:rPr>
  </w:style>
  <w:style w:type="paragraph" w:styleId="6">
    <w:name w:val="heading 4"/>
    <w:basedOn w:val="1"/>
    <w:next w:val="1"/>
    <w:link w:val="43"/>
    <w:qFormat/>
    <w:uiPriority w:val="0"/>
    <w:pPr>
      <w:keepNext/>
      <w:keepLines/>
      <w:spacing w:before="280" w:after="290" w:line="376" w:lineRule="auto"/>
      <w:outlineLvl w:val="3"/>
    </w:pPr>
    <w:rPr>
      <w:rFonts w:ascii="Arial" w:hAnsi="Arial" w:eastAsia="黑体"/>
      <w:b/>
      <w:bCs/>
      <w:sz w:val="28"/>
      <w:szCs w:val="28"/>
    </w:rPr>
  </w:style>
  <w:style w:type="paragraph" w:styleId="7">
    <w:name w:val="heading 5"/>
    <w:basedOn w:val="1"/>
    <w:next w:val="1"/>
    <w:link w:val="44"/>
    <w:qFormat/>
    <w:uiPriority w:val="0"/>
    <w:pPr>
      <w:keepNext/>
      <w:keepLines/>
      <w:adjustRightInd/>
      <w:spacing w:before="280" w:after="290" w:line="376" w:lineRule="auto"/>
      <w:outlineLvl w:val="4"/>
    </w:pPr>
    <w:rPr>
      <w:b/>
      <w:bCs/>
      <w:sz w:val="28"/>
      <w:szCs w:val="28"/>
    </w:rPr>
  </w:style>
  <w:style w:type="paragraph" w:styleId="8">
    <w:name w:val="heading 6"/>
    <w:basedOn w:val="1"/>
    <w:next w:val="1"/>
    <w:link w:val="45"/>
    <w:qFormat/>
    <w:uiPriority w:val="0"/>
    <w:pPr>
      <w:keepNext/>
      <w:keepLines/>
      <w:adjustRightInd/>
      <w:spacing w:before="240" w:after="64" w:line="320" w:lineRule="auto"/>
      <w:outlineLvl w:val="5"/>
    </w:pPr>
    <w:rPr>
      <w:rFonts w:ascii="Arial" w:hAnsi="Arial" w:eastAsia="黑体"/>
      <w:b/>
      <w:bCs/>
      <w:sz w:val="24"/>
      <w:szCs w:val="24"/>
    </w:rPr>
  </w:style>
  <w:style w:type="paragraph" w:styleId="9">
    <w:name w:val="heading 7"/>
    <w:basedOn w:val="1"/>
    <w:next w:val="1"/>
    <w:link w:val="46"/>
    <w:qFormat/>
    <w:uiPriority w:val="0"/>
    <w:pPr>
      <w:keepNext/>
      <w:keepLines/>
      <w:adjustRightInd/>
      <w:spacing w:before="240" w:after="64" w:line="320" w:lineRule="auto"/>
      <w:outlineLvl w:val="6"/>
    </w:pPr>
    <w:rPr>
      <w:b/>
      <w:bCs/>
      <w:sz w:val="24"/>
      <w:szCs w:val="24"/>
    </w:rPr>
  </w:style>
  <w:style w:type="paragraph" w:styleId="10">
    <w:name w:val="heading 8"/>
    <w:basedOn w:val="1"/>
    <w:next w:val="1"/>
    <w:link w:val="47"/>
    <w:qFormat/>
    <w:uiPriority w:val="0"/>
    <w:pPr>
      <w:keepNext/>
      <w:keepLines/>
      <w:adjustRightInd/>
      <w:spacing w:before="240" w:after="64" w:line="320" w:lineRule="auto"/>
      <w:outlineLvl w:val="7"/>
    </w:pPr>
    <w:rPr>
      <w:rFonts w:ascii="Arial" w:hAnsi="Arial" w:eastAsia="黑体"/>
      <w:sz w:val="24"/>
      <w:szCs w:val="24"/>
    </w:rPr>
  </w:style>
  <w:style w:type="paragraph" w:styleId="11">
    <w:name w:val="heading 9"/>
    <w:basedOn w:val="1"/>
    <w:next w:val="1"/>
    <w:link w:val="48"/>
    <w:qFormat/>
    <w:uiPriority w:val="0"/>
    <w:pPr>
      <w:keepNext/>
      <w:keepLines/>
      <w:adjustRightInd/>
      <w:spacing w:before="240" w:after="64" w:line="320" w:lineRule="auto"/>
      <w:outlineLvl w:val="8"/>
    </w:pPr>
    <w:rPr>
      <w:rFonts w:ascii="Arial" w:hAnsi="Arial" w:eastAsia="黑体"/>
    </w:rPr>
  </w:style>
  <w:style w:type="character" w:default="1" w:styleId="32">
    <w:name w:val="Default Paragraph Font"/>
    <w:semiHidden/>
    <w:unhideWhenUsed/>
    <w:qFormat/>
    <w:uiPriority w:val="1"/>
  </w:style>
  <w:style w:type="table" w:default="1" w:styleId="30">
    <w:name w:val="Normal Table"/>
    <w:semiHidden/>
    <w:unhideWhenUsed/>
    <w:qFormat/>
    <w:uiPriority w:val="99"/>
    <w:tblPr>
      <w:tblCellMar>
        <w:top w:w="0" w:type="dxa"/>
        <w:left w:w="108" w:type="dxa"/>
        <w:bottom w:w="0" w:type="dxa"/>
        <w:right w:w="108" w:type="dxa"/>
      </w:tblCellMar>
    </w:tblPr>
  </w:style>
  <w:style w:type="paragraph" w:styleId="4">
    <w:name w:val="Normal Indent"/>
    <w:basedOn w:val="1"/>
    <w:qFormat/>
    <w:uiPriority w:val="0"/>
    <w:pPr>
      <w:ind w:firstLine="420"/>
    </w:pPr>
  </w:style>
  <w:style w:type="paragraph" w:styleId="12">
    <w:name w:val="toc 7"/>
    <w:basedOn w:val="1"/>
    <w:next w:val="1"/>
    <w:unhideWhenUsed/>
    <w:qFormat/>
    <w:uiPriority w:val="39"/>
    <w:pPr>
      <w:ind w:left="1260"/>
      <w:jc w:val="left"/>
    </w:pPr>
    <w:rPr>
      <w:rFonts w:asciiTheme="minorHAnsi" w:hAnsiTheme="minorHAnsi" w:cstheme="minorHAnsi"/>
      <w:sz w:val="18"/>
      <w:szCs w:val="18"/>
    </w:rPr>
  </w:style>
  <w:style w:type="paragraph" w:styleId="13">
    <w:name w:val="Body Text"/>
    <w:basedOn w:val="1"/>
    <w:link w:val="49"/>
    <w:qFormat/>
    <w:uiPriority w:val="0"/>
    <w:pPr>
      <w:spacing w:after="120"/>
    </w:pPr>
  </w:style>
  <w:style w:type="paragraph" w:styleId="14">
    <w:name w:val="toc 5"/>
    <w:basedOn w:val="1"/>
    <w:next w:val="1"/>
    <w:unhideWhenUsed/>
    <w:qFormat/>
    <w:uiPriority w:val="39"/>
    <w:pPr>
      <w:ind w:left="840"/>
      <w:jc w:val="left"/>
    </w:pPr>
    <w:rPr>
      <w:rFonts w:asciiTheme="minorHAnsi" w:hAnsiTheme="minorHAnsi" w:cstheme="minorHAnsi"/>
      <w:sz w:val="18"/>
      <w:szCs w:val="18"/>
    </w:rPr>
  </w:style>
  <w:style w:type="paragraph" w:styleId="15">
    <w:name w:val="toc 3"/>
    <w:basedOn w:val="1"/>
    <w:next w:val="1"/>
    <w:unhideWhenUsed/>
    <w:qFormat/>
    <w:uiPriority w:val="39"/>
    <w:pPr>
      <w:ind w:left="420"/>
      <w:jc w:val="left"/>
    </w:pPr>
    <w:rPr>
      <w:rFonts w:asciiTheme="minorHAnsi" w:hAnsiTheme="minorHAnsi" w:cstheme="minorHAnsi"/>
      <w:i/>
      <w:iCs/>
      <w:sz w:val="20"/>
      <w:szCs w:val="20"/>
    </w:rPr>
  </w:style>
  <w:style w:type="paragraph" w:styleId="16">
    <w:name w:val="Plain Text"/>
    <w:basedOn w:val="1"/>
    <w:link w:val="50"/>
    <w:qFormat/>
    <w:uiPriority w:val="0"/>
    <w:pPr>
      <w:adjustRightInd/>
      <w:spacing w:line="240" w:lineRule="auto"/>
    </w:pPr>
    <w:rPr>
      <w:rFonts w:ascii="宋体" w:hAnsi="Courier New" w:cs="黑体"/>
      <w:szCs w:val="22"/>
    </w:rPr>
  </w:style>
  <w:style w:type="paragraph" w:styleId="17">
    <w:name w:val="toc 8"/>
    <w:basedOn w:val="1"/>
    <w:next w:val="1"/>
    <w:unhideWhenUsed/>
    <w:qFormat/>
    <w:uiPriority w:val="39"/>
    <w:pPr>
      <w:ind w:left="1470"/>
      <w:jc w:val="left"/>
    </w:pPr>
    <w:rPr>
      <w:rFonts w:asciiTheme="minorHAnsi" w:hAnsiTheme="minorHAnsi" w:cstheme="minorHAnsi"/>
      <w:sz w:val="18"/>
      <w:szCs w:val="18"/>
    </w:rPr>
  </w:style>
  <w:style w:type="paragraph" w:styleId="18">
    <w:name w:val="Date"/>
    <w:basedOn w:val="1"/>
    <w:next w:val="1"/>
    <w:link w:val="238"/>
    <w:semiHidden/>
    <w:unhideWhenUsed/>
    <w:qFormat/>
    <w:uiPriority w:val="99"/>
    <w:pPr>
      <w:ind w:left="100" w:leftChars="2500"/>
    </w:pPr>
  </w:style>
  <w:style w:type="paragraph" w:styleId="19">
    <w:name w:val="Balloon Text"/>
    <w:basedOn w:val="1"/>
    <w:link w:val="51"/>
    <w:semiHidden/>
    <w:unhideWhenUsed/>
    <w:qFormat/>
    <w:uiPriority w:val="99"/>
    <w:rPr>
      <w:sz w:val="18"/>
      <w:szCs w:val="18"/>
    </w:rPr>
  </w:style>
  <w:style w:type="paragraph" w:styleId="20">
    <w:name w:val="footer"/>
    <w:basedOn w:val="1"/>
    <w:link w:val="39"/>
    <w:unhideWhenUsed/>
    <w:qFormat/>
    <w:uiPriority w:val="99"/>
    <w:pPr>
      <w:tabs>
        <w:tab w:val="center" w:pos="4153"/>
        <w:tab w:val="right" w:pos="8306"/>
      </w:tabs>
      <w:snapToGrid w:val="0"/>
      <w:jc w:val="left"/>
    </w:pPr>
    <w:rPr>
      <w:sz w:val="18"/>
      <w:szCs w:val="18"/>
    </w:rPr>
  </w:style>
  <w:style w:type="paragraph" w:styleId="21">
    <w:name w:val="header"/>
    <w:basedOn w:val="1"/>
    <w:link w:val="38"/>
    <w:unhideWhenUsed/>
    <w:qFormat/>
    <w:uiPriority w:val="99"/>
    <w:pPr>
      <w:pBdr>
        <w:bottom w:val="single" w:color="auto" w:sz="6" w:space="1"/>
      </w:pBdr>
      <w:tabs>
        <w:tab w:val="center" w:pos="4153"/>
        <w:tab w:val="right" w:pos="8306"/>
      </w:tabs>
      <w:snapToGrid w:val="0"/>
      <w:jc w:val="center"/>
    </w:pPr>
    <w:rPr>
      <w:sz w:val="18"/>
      <w:szCs w:val="18"/>
    </w:rPr>
  </w:style>
  <w:style w:type="paragraph" w:styleId="22">
    <w:name w:val="toc 1"/>
    <w:basedOn w:val="1"/>
    <w:next w:val="1"/>
    <w:unhideWhenUsed/>
    <w:qFormat/>
    <w:uiPriority w:val="39"/>
    <w:pPr>
      <w:spacing w:before="120" w:after="120"/>
      <w:jc w:val="left"/>
    </w:pPr>
    <w:rPr>
      <w:rFonts w:asciiTheme="minorHAnsi" w:hAnsiTheme="minorHAnsi" w:cstheme="minorHAnsi"/>
      <w:b/>
      <w:bCs/>
      <w:caps/>
      <w:sz w:val="20"/>
      <w:szCs w:val="20"/>
    </w:rPr>
  </w:style>
  <w:style w:type="paragraph" w:styleId="23">
    <w:name w:val="toc 4"/>
    <w:basedOn w:val="1"/>
    <w:next w:val="1"/>
    <w:unhideWhenUsed/>
    <w:qFormat/>
    <w:uiPriority w:val="39"/>
    <w:pPr>
      <w:ind w:left="630"/>
      <w:jc w:val="left"/>
    </w:pPr>
    <w:rPr>
      <w:rFonts w:asciiTheme="minorHAnsi" w:hAnsiTheme="minorHAnsi" w:cstheme="minorHAnsi"/>
      <w:sz w:val="18"/>
      <w:szCs w:val="18"/>
    </w:rPr>
  </w:style>
  <w:style w:type="paragraph" w:styleId="24">
    <w:name w:val="footnote text"/>
    <w:basedOn w:val="1"/>
    <w:next w:val="1"/>
    <w:link w:val="52"/>
    <w:semiHidden/>
    <w:qFormat/>
    <w:uiPriority w:val="0"/>
    <w:pPr>
      <w:adjustRightInd/>
      <w:snapToGrid w:val="0"/>
      <w:spacing w:line="300" w:lineRule="exact"/>
      <w:ind w:left="400" w:leftChars="200" w:hanging="200" w:hangingChars="200"/>
      <w:jc w:val="left"/>
    </w:pPr>
    <w:rPr>
      <w:rFonts w:ascii="宋体"/>
      <w:sz w:val="18"/>
      <w:szCs w:val="18"/>
    </w:rPr>
  </w:style>
  <w:style w:type="paragraph" w:styleId="25">
    <w:name w:val="toc 6"/>
    <w:basedOn w:val="1"/>
    <w:next w:val="1"/>
    <w:unhideWhenUsed/>
    <w:qFormat/>
    <w:uiPriority w:val="39"/>
    <w:pPr>
      <w:ind w:left="1050"/>
      <w:jc w:val="left"/>
    </w:pPr>
    <w:rPr>
      <w:rFonts w:asciiTheme="minorHAnsi" w:hAnsiTheme="minorHAnsi" w:cstheme="minorHAnsi"/>
      <w:sz w:val="18"/>
      <w:szCs w:val="18"/>
    </w:rPr>
  </w:style>
  <w:style w:type="paragraph" w:styleId="26">
    <w:name w:val="table of figures"/>
    <w:basedOn w:val="1"/>
    <w:next w:val="1"/>
    <w:semiHidden/>
    <w:qFormat/>
    <w:uiPriority w:val="0"/>
    <w:pPr>
      <w:adjustRightInd/>
      <w:spacing w:line="240" w:lineRule="auto"/>
      <w:jc w:val="left"/>
    </w:pPr>
    <w:rPr>
      <w:szCs w:val="24"/>
    </w:rPr>
  </w:style>
  <w:style w:type="paragraph" w:styleId="27">
    <w:name w:val="toc 2"/>
    <w:basedOn w:val="1"/>
    <w:next w:val="1"/>
    <w:unhideWhenUsed/>
    <w:qFormat/>
    <w:uiPriority w:val="39"/>
    <w:pPr>
      <w:ind w:left="210"/>
      <w:jc w:val="left"/>
    </w:pPr>
    <w:rPr>
      <w:rFonts w:asciiTheme="minorHAnsi" w:hAnsiTheme="minorHAnsi" w:cstheme="minorHAnsi"/>
      <w:smallCaps/>
      <w:sz w:val="20"/>
      <w:szCs w:val="20"/>
    </w:rPr>
  </w:style>
  <w:style w:type="paragraph" w:styleId="28">
    <w:name w:val="toc 9"/>
    <w:basedOn w:val="1"/>
    <w:next w:val="1"/>
    <w:unhideWhenUsed/>
    <w:qFormat/>
    <w:uiPriority w:val="39"/>
    <w:pPr>
      <w:ind w:left="1680"/>
      <w:jc w:val="left"/>
    </w:pPr>
    <w:rPr>
      <w:rFonts w:asciiTheme="minorHAnsi" w:hAnsiTheme="minorHAnsi" w:cstheme="minorHAnsi"/>
      <w:sz w:val="18"/>
      <w:szCs w:val="18"/>
    </w:rPr>
  </w:style>
  <w:style w:type="paragraph" w:styleId="29">
    <w:name w:val="Title"/>
    <w:basedOn w:val="1"/>
    <w:link w:val="53"/>
    <w:qFormat/>
    <w:uiPriority w:val="0"/>
    <w:pPr>
      <w:spacing w:before="240" w:after="60"/>
      <w:jc w:val="center"/>
      <w:outlineLvl w:val="0"/>
    </w:pPr>
    <w:rPr>
      <w:rFonts w:ascii="Arial" w:hAnsi="Arial" w:cs="Arial"/>
      <w:b/>
      <w:bCs/>
      <w:sz w:val="32"/>
      <w:szCs w:val="32"/>
    </w:rPr>
  </w:style>
  <w:style w:type="table" w:styleId="31">
    <w:name w:val="Table Grid"/>
    <w:basedOn w:val="30"/>
    <w:qFormat/>
    <w:uiPriority w:val="3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3">
    <w:name w:val="Strong"/>
    <w:qFormat/>
    <w:uiPriority w:val="22"/>
    <w:rPr>
      <w:b/>
      <w:bCs/>
    </w:rPr>
  </w:style>
  <w:style w:type="character" w:styleId="34">
    <w:name w:val="page number"/>
    <w:qFormat/>
    <w:uiPriority w:val="0"/>
    <w:rPr>
      <w:rFonts w:ascii="宋体" w:hAnsi="Times New Roman" w:eastAsia="宋体"/>
      <w:sz w:val="18"/>
    </w:rPr>
  </w:style>
  <w:style w:type="character" w:styleId="35">
    <w:name w:val="Emphasis"/>
    <w:qFormat/>
    <w:uiPriority w:val="20"/>
    <w:rPr>
      <w:i/>
      <w:iCs/>
    </w:rPr>
  </w:style>
  <w:style w:type="character" w:styleId="36">
    <w:name w:val="Hyperlink"/>
    <w:qFormat/>
    <w:uiPriority w:val="99"/>
    <w:rPr>
      <w:rFonts w:ascii="宋体" w:hAnsi="Times New Roman" w:eastAsia="宋体"/>
      <w:color w:val="auto"/>
      <w:spacing w:val="0"/>
      <w:w w:val="100"/>
      <w:position w:val="0"/>
      <w:sz w:val="21"/>
      <w:u w:val="none"/>
      <w:vertAlign w:val="baseline"/>
    </w:rPr>
  </w:style>
  <w:style w:type="character" w:styleId="37">
    <w:name w:val="footnote reference"/>
    <w:semiHidden/>
    <w:qFormat/>
    <w:uiPriority w:val="0"/>
    <w:rPr>
      <w:rFonts w:ascii="宋体" w:hAnsi="宋体" w:eastAsia="宋体" w:cs="Times New Roman"/>
      <w:spacing w:val="0"/>
      <w:sz w:val="18"/>
      <w:vertAlign w:val="superscript"/>
    </w:rPr>
  </w:style>
  <w:style w:type="character" w:customStyle="1" w:styleId="38">
    <w:name w:val="页眉 字符"/>
    <w:basedOn w:val="32"/>
    <w:link w:val="21"/>
    <w:qFormat/>
    <w:uiPriority w:val="99"/>
    <w:rPr>
      <w:sz w:val="18"/>
      <w:szCs w:val="18"/>
    </w:rPr>
  </w:style>
  <w:style w:type="character" w:customStyle="1" w:styleId="39">
    <w:name w:val="页脚 字符"/>
    <w:basedOn w:val="32"/>
    <w:link w:val="20"/>
    <w:qFormat/>
    <w:uiPriority w:val="99"/>
    <w:rPr>
      <w:sz w:val="18"/>
      <w:szCs w:val="18"/>
    </w:rPr>
  </w:style>
  <w:style w:type="character" w:customStyle="1" w:styleId="40">
    <w:name w:val="标题 1 字符"/>
    <w:basedOn w:val="32"/>
    <w:link w:val="2"/>
    <w:qFormat/>
    <w:uiPriority w:val="0"/>
    <w:rPr>
      <w:rFonts w:ascii="Calibri" w:hAnsi="Calibri" w:eastAsia="宋体" w:cs="Times New Roman"/>
      <w:b/>
      <w:bCs/>
      <w:kern w:val="44"/>
      <w:sz w:val="44"/>
      <w:szCs w:val="44"/>
    </w:rPr>
  </w:style>
  <w:style w:type="character" w:customStyle="1" w:styleId="41">
    <w:name w:val="标题 2 字符"/>
    <w:basedOn w:val="32"/>
    <w:link w:val="3"/>
    <w:qFormat/>
    <w:uiPriority w:val="0"/>
    <w:rPr>
      <w:rFonts w:ascii="Arial" w:hAnsi="Arial" w:eastAsia="黑体" w:cs="Times New Roman"/>
      <w:b/>
      <w:bCs/>
      <w:sz w:val="32"/>
      <w:szCs w:val="32"/>
    </w:rPr>
  </w:style>
  <w:style w:type="character" w:customStyle="1" w:styleId="42">
    <w:name w:val="标题 3 字符"/>
    <w:basedOn w:val="32"/>
    <w:link w:val="5"/>
    <w:qFormat/>
    <w:uiPriority w:val="0"/>
    <w:rPr>
      <w:rFonts w:ascii="Calibri" w:hAnsi="Calibri" w:eastAsia="宋体" w:cs="Times New Roman"/>
      <w:b/>
      <w:bCs/>
      <w:sz w:val="32"/>
      <w:szCs w:val="32"/>
    </w:rPr>
  </w:style>
  <w:style w:type="character" w:customStyle="1" w:styleId="43">
    <w:name w:val="标题 4 字符"/>
    <w:basedOn w:val="32"/>
    <w:link w:val="6"/>
    <w:qFormat/>
    <w:uiPriority w:val="0"/>
    <w:rPr>
      <w:rFonts w:ascii="Arial" w:hAnsi="Arial" w:eastAsia="黑体" w:cs="Times New Roman"/>
      <w:b/>
      <w:bCs/>
      <w:sz w:val="28"/>
      <w:szCs w:val="28"/>
    </w:rPr>
  </w:style>
  <w:style w:type="character" w:customStyle="1" w:styleId="44">
    <w:name w:val="标题 5 字符"/>
    <w:basedOn w:val="32"/>
    <w:link w:val="7"/>
    <w:qFormat/>
    <w:uiPriority w:val="0"/>
    <w:rPr>
      <w:rFonts w:ascii="Calibri" w:hAnsi="Calibri" w:eastAsia="宋体" w:cs="Times New Roman"/>
      <w:b/>
      <w:bCs/>
      <w:sz w:val="28"/>
      <w:szCs w:val="28"/>
    </w:rPr>
  </w:style>
  <w:style w:type="character" w:customStyle="1" w:styleId="45">
    <w:name w:val="标题 6 字符"/>
    <w:basedOn w:val="32"/>
    <w:link w:val="8"/>
    <w:qFormat/>
    <w:uiPriority w:val="0"/>
    <w:rPr>
      <w:rFonts w:ascii="Arial" w:hAnsi="Arial" w:eastAsia="黑体" w:cs="Times New Roman"/>
      <w:b/>
      <w:bCs/>
      <w:sz w:val="24"/>
      <w:szCs w:val="24"/>
    </w:rPr>
  </w:style>
  <w:style w:type="character" w:customStyle="1" w:styleId="46">
    <w:name w:val="标题 7 字符"/>
    <w:basedOn w:val="32"/>
    <w:link w:val="9"/>
    <w:qFormat/>
    <w:uiPriority w:val="0"/>
    <w:rPr>
      <w:rFonts w:ascii="Calibri" w:hAnsi="Calibri" w:eastAsia="宋体" w:cs="Times New Roman"/>
      <w:b/>
      <w:bCs/>
      <w:sz w:val="24"/>
      <w:szCs w:val="24"/>
    </w:rPr>
  </w:style>
  <w:style w:type="character" w:customStyle="1" w:styleId="47">
    <w:name w:val="标题 8 字符"/>
    <w:basedOn w:val="32"/>
    <w:link w:val="10"/>
    <w:qFormat/>
    <w:uiPriority w:val="0"/>
    <w:rPr>
      <w:rFonts w:ascii="Arial" w:hAnsi="Arial" w:eastAsia="黑体" w:cs="Times New Roman"/>
      <w:sz w:val="24"/>
      <w:szCs w:val="24"/>
    </w:rPr>
  </w:style>
  <w:style w:type="character" w:customStyle="1" w:styleId="48">
    <w:name w:val="标题 9 字符"/>
    <w:basedOn w:val="32"/>
    <w:link w:val="11"/>
    <w:qFormat/>
    <w:uiPriority w:val="0"/>
    <w:rPr>
      <w:rFonts w:ascii="Arial" w:hAnsi="Arial" w:eastAsia="黑体" w:cs="Times New Roman"/>
      <w:szCs w:val="21"/>
    </w:rPr>
  </w:style>
  <w:style w:type="character" w:customStyle="1" w:styleId="49">
    <w:name w:val="正文文本 字符"/>
    <w:basedOn w:val="32"/>
    <w:link w:val="13"/>
    <w:qFormat/>
    <w:uiPriority w:val="0"/>
    <w:rPr>
      <w:rFonts w:ascii="Calibri" w:hAnsi="Calibri" w:eastAsia="宋体" w:cs="Times New Roman"/>
      <w:szCs w:val="21"/>
    </w:rPr>
  </w:style>
  <w:style w:type="character" w:customStyle="1" w:styleId="50">
    <w:name w:val="纯文本 字符"/>
    <w:basedOn w:val="32"/>
    <w:link w:val="16"/>
    <w:qFormat/>
    <w:uiPriority w:val="0"/>
    <w:rPr>
      <w:rFonts w:ascii="宋体" w:hAnsi="Courier New" w:eastAsia="宋体" w:cs="黑体"/>
    </w:rPr>
  </w:style>
  <w:style w:type="character" w:customStyle="1" w:styleId="51">
    <w:name w:val="批注框文本 字符"/>
    <w:basedOn w:val="32"/>
    <w:link w:val="19"/>
    <w:semiHidden/>
    <w:qFormat/>
    <w:uiPriority w:val="99"/>
    <w:rPr>
      <w:rFonts w:ascii="Calibri" w:hAnsi="Calibri" w:eastAsia="宋体" w:cs="Times New Roman"/>
      <w:sz w:val="18"/>
      <w:szCs w:val="18"/>
    </w:rPr>
  </w:style>
  <w:style w:type="character" w:customStyle="1" w:styleId="52">
    <w:name w:val="脚注文本 字符"/>
    <w:basedOn w:val="32"/>
    <w:link w:val="24"/>
    <w:semiHidden/>
    <w:qFormat/>
    <w:uiPriority w:val="0"/>
    <w:rPr>
      <w:rFonts w:ascii="宋体" w:hAnsi="Calibri" w:eastAsia="宋体" w:cs="Times New Roman"/>
      <w:sz w:val="18"/>
      <w:szCs w:val="18"/>
    </w:rPr>
  </w:style>
  <w:style w:type="character" w:customStyle="1" w:styleId="53">
    <w:name w:val="标题 字符"/>
    <w:basedOn w:val="32"/>
    <w:link w:val="29"/>
    <w:qFormat/>
    <w:uiPriority w:val="0"/>
    <w:rPr>
      <w:rFonts w:ascii="Arial" w:hAnsi="Arial" w:eastAsia="宋体" w:cs="Arial"/>
      <w:b/>
      <w:bCs/>
      <w:sz w:val="32"/>
      <w:szCs w:val="32"/>
    </w:rPr>
  </w:style>
  <w:style w:type="paragraph" w:styleId="54">
    <w:name w:val="Quote"/>
    <w:basedOn w:val="1"/>
    <w:next w:val="1"/>
    <w:link w:val="55"/>
    <w:qFormat/>
    <w:uiPriority w:val="29"/>
    <w:rPr>
      <w:i/>
      <w:iCs/>
      <w:color w:val="000000"/>
    </w:rPr>
  </w:style>
  <w:style w:type="character" w:customStyle="1" w:styleId="55">
    <w:name w:val="引用 字符"/>
    <w:basedOn w:val="32"/>
    <w:link w:val="54"/>
    <w:qFormat/>
    <w:uiPriority w:val="29"/>
    <w:rPr>
      <w:rFonts w:ascii="Calibri" w:hAnsi="Calibri" w:eastAsia="宋体" w:cs="Times New Roman"/>
      <w:i/>
      <w:iCs/>
      <w:color w:val="000000"/>
      <w:szCs w:val="21"/>
    </w:rPr>
  </w:style>
  <w:style w:type="paragraph" w:customStyle="1" w:styleId="56">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7">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58">
    <w:name w:val="标准文件_页脚偶数页"/>
    <w:qFormat/>
    <w:uiPriority w:val="0"/>
    <w:pPr>
      <w:ind w:left="198"/>
    </w:pPr>
    <w:rPr>
      <w:rFonts w:ascii="宋体" w:hAnsi="Times New Roman" w:eastAsia="宋体" w:cs="Times New Roman"/>
      <w:sz w:val="18"/>
      <w:lang w:val="en-US" w:eastAsia="zh-CN" w:bidi="ar-SA"/>
    </w:rPr>
  </w:style>
  <w:style w:type="paragraph" w:customStyle="1" w:styleId="59">
    <w:name w:val="标准文件_页脚奇数页"/>
    <w:qFormat/>
    <w:uiPriority w:val="0"/>
    <w:pPr>
      <w:ind w:right="227"/>
      <w:jc w:val="right"/>
    </w:pPr>
    <w:rPr>
      <w:rFonts w:ascii="宋体" w:hAnsi="Times New Roman" w:eastAsia="宋体" w:cs="Times New Roman"/>
      <w:sz w:val="18"/>
      <w:lang w:val="en-US" w:eastAsia="zh-CN" w:bidi="ar-SA"/>
    </w:rPr>
  </w:style>
  <w:style w:type="paragraph" w:customStyle="1" w:styleId="60">
    <w:name w:val="标准书眉一"/>
    <w:qFormat/>
    <w:uiPriority w:val="0"/>
    <w:pPr>
      <w:jc w:val="both"/>
    </w:pPr>
    <w:rPr>
      <w:rFonts w:ascii="Times New Roman" w:hAnsi="Times New Roman" w:eastAsia="宋体" w:cs="Times New Roman"/>
      <w:lang w:val="en-US" w:eastAsia="zh-CN" w:bidi="ar-SA"/>
    </w:rPr>
  </w:style>
  <w:style w:type="paragraph" w:customStyle="1" w:styleId="61">
    <w:name w:val="标准文件_ICS"/>
    <w:basedOn w:val="1"/>
    <w:qFormat/>
    <w:uiPriority w:val="0"/>
    <w:pPr>
      <w:spacing w:line="0" w:lineRule="atLeast"/>
    </w:pPr>
    <w:rPr>
      <w:rFonts w:ascii="黑体" w:hAnsi="宋体" w:eastAsia="黑体"/>
    </w:rPr>
  </w:style>
  <w:style w:type="paragraph" w:customStyle="1" w:styleId="62">
    <w:name w:val="标准文件_标准正文"/>
    <w:basedOn w:val="1"/>
    <w:next w:val="63"/>
    <w:qFormat/>
    <w:uiPriority w:val="0"/>
    <w:pPr>
      <w:snapToGrid w:val="0"/>
      <w:ind w:firstLine="200" w:firstLineChars="200"/>
    </w:pPr>
    <w:rPr>
      <w:kern w:val="0"/>
    </w:rPr>
  </w:style>
  <w:style w:type="paragraph" w:customStyle="1" w:styleId="63">
    <w:name w:val="标准文件_段"/>
    <w:link w:val="64"/>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64">
    <w:name w:val="标准文件_段 Char"/>
    <w:link w:val="63"/>
    <w:qFormat/>
    <w:uiPriority w:val="0"/>
    <w:rPr>
      <w:rFonts w:ascii="宋体" w:hAnsi="Times New Roman" w:eastAsia="宋体" w:cs="Times New Roman"/>
      <w:kern w:val="0"/>
      <w:szCs w:val="20"/>
    </w:rPr>
  </w:style>
  <w:style w:type="paragraph" w:customStyle="1" w:styleId="65">
    <w:name w:val="标准文件_版本"/>
    <w:basedOn w:val="62"/>
    <w:qFormat/>
    <w:uiPriority w:val="0"/>
    <w:pPr>
      <w:adjustRightInd/>
      <w:snapToGrid/>
      <w:ind w:firstLine="0" w:firstLineChars="0"/>
    </w:pPr>
    <w:rPr>
      <w:rFonts w:ascii="宋体" w:hAnsi="宋体"/>
      <w:kern w:val="2"/>
    </w:rPr>
  </w:style>
  <w:style w:type="paragraph" w:customStyle="1" w:styleId="66">
    <w:name w:val="标准文件_标准部门"/>
    <w:basedOn w:val="1"/>
    <w:qFormat/>
    <w:uiPriority w:val="0"/>
    <w:pPr>
      <w:jc w:val="center"/>
    </w:pPr>
    <w:rPr>
      <w:rFonts w:ascii="黑体" w:eastAsia="黑体"/>
      <w:kern w:val="0"/>
      <w:sz w:val="44"/>
    </w:rPr>
  </w:style>
  <w:style w:type="paragraph" w:customStyle="1" w:styleId="67">
    <w:name w:val="标准文件_标准代替"/>
    <w:basedOn w:val="1"/>
    <w:next w:val="1"/>
    <w:qFormat/>
    <w:uiPriority w:val="0"/>
    <w:pPr>
      <w:spacing w:line="310" w:lineRule="exact"/>
      <w:jc w:val="right"/>
    </w:pPr>
    <w:rPr>
      <w:rFonts w:ascii="宋体" w:hAnsi="宋体"/>
      <w:kern w:val="0"/>
    </w:rPr>
  </w:style>
  <w:style w:type="paragraph" w:customStyle="1" w:styleId="68">
    <w:name w:val="标准文件_标准名称标题"/>
    <w:basedOn w:val="1"/>
    <w:next w:val="1"/>
    <w:qFormat/>
    <w:uiPriority w:val="0"/>
    <w:pPr>
      <w:widowControl/>
      <w:shd w:val="clear" w:color="FFFFFF" w:fill="FFFFFF"/>
      <w:adjustRightInd/>
      <w:spacing w:before="640" w:after="100"/>
      <w:jc w:val="center"/>
    </w:pPr>
    <w:rPr>
      <w:rFonts w:ascii="黑体" w:eastAsia="黑体"/>
      <w:kern w:val="0"/>
      <w:sz w:val="32"/>
    </w:rPr>
  </w:style>
  <w:style w:type="paragraph" w:customStyle="1" w:styleId="69">
    <w:name w:val="标准文件_页眉奇数页"/>
    <w:next w:val="1"/>
    <w:qFormat/>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70">
    <w:name w:val="标准文件_页眉偶数页"/>
    <w:basedOn w:val="69"/>
    <w:next w:val="1"/>
    <w:qFormat/>
    <w:uiPriority w:val="0"/>
    <w:pPr>
      <w:jc w:val="left"/>
    </w:pPr>
  </w:style>
  <w:style w:type="paragraph" w:customStyle="1" w:styleId="71">
    <w:name w:val="标准文件_参考文献标题"/>
    <w:basedOn w:val="1"/>
    <w:next w:val="1"/>
    <w:qFormat/>
    <w:uiPriority w:val="0"/>
    <w:pPr>
      <w:widowControl/>
      <w:shd w:val="clear" w:color="FFFFFF" w:fill="FFFFFF"/>
      <w:adjustRightInd/>
      <w:spacing w:before="40" w:beforeLines="40" w:after="50" w:afterLines="50" w:line="240" w:lineRule="auto"/>
      <w:jc w:val="center"/>
      <w:outlineLvl w:val="0"/>
    </w:pPr>
    <w:rPr>
      <w:rFonts w:ascii="黑体" w:eastAsia="黑体"/>
      <w:kern w:val="0"/>
    </w:rPr>
  </w:style>
  <w:style w:type="paragraph" w:customStyle="1" w:styleId="72">
    <w:name w:val="标准文件_参考文献条目"/>
    <w:qFormat/>
    <w:uiPriority w:val="0"/>
    <w:pPr>
      <w:numPr>
        <w:ilvl w:val="0"/>
        <w:numId w:val="1"/>
      </w:numPr>
    </w:pPr>
    <w:rPr>
      <w:rFonts w:ascii="宋体" w:hAnsi="Times New Roman" w:eastAsia="宋体" w:cs="Times New Roman"/>
      <w:lang w:val="en-US" w:eastAsia="zh-CN" w:bidi="ar-SA"/>
    </w:rPr>
  </w:style>
  <w:style w:type="paragraph" w:customStyle="1" w:styleId="73">
    <w:name w:val="标准文件_二级条标题"/>
    <w:next w:val="63"/>
    <w:qFormat/>
    <w:uiPriority w:val="0"/>
    <w:pPr>
      <w:widowControl w:val="0"/>
      <w:numPr>
        <w:ilvl w:val="3"/>
        <w:numId w:val="2"/>
      </w:numPr>
      <w:spacing w:before="50" w:beforeLines="50" w:after="50" w:afterLines="50"/>
      <w:jc w:val="both"/>
      <w:outlineLvl w:val="2"/>
    </w:pPr>
    <w:rPr>
      <w:rFonts w:ascii="黑体" w:hAnsi="Times New Roman" w:eastAsia="黑体" w:cs="Times New Roman"/>
      <w:sz w:val="21"/>
      <w:lang w:val="en-US" w:eastAsia="zh-CN" w:bidi="ar-SA"/>
    </w:rPr>
  </w:style>
  <w:style w:type="character" w:customStyle="1" w:styleId="74">
    <w:name w:val="标准文件_发布"/>
    <w:qFormat/>
    <w:uiPriority w:val="0"/>
    <w:rPr>
      <w:rFonts w:ascii="黑体" w:eastAsia="黑体"/>
      <w:spacing w:val="0"/>
      <w:w w:val="100"/>
      <w:position w:val="3"/>
      <w:sz w:val="28"/>
    </w:rPr>
  </w:style>
  <w:style w:type="paragraph" w:customStyle="1" w:styleId="75">
    <w:name w:val="标准文件_方框数字列项"/>
    <w:basedOn w:val="63"/>
    <w:qFormat/>
    <w:uiPriority w:val="0"/>
    <w:pPr>
      <w:numPr>
        <w:ilvl w:val="0"/>
        <w:numId w:val="3"/>
      </w:numPr>
      <w:ind w:firstLine="0" w:firstLineChars="0"/>
    </w:pPr>
  </w:style>
  <w:style w:type="paragraph" w:customStyle="1" w:styleId="76">
    <w:name w:val="标准文件_封面标准编号"/>
    <w:basedOn w:val="1"/>
    <w:next w:val="67"/>
    <w:qFormat/>
    <w:uiPriority w:val="0"/>
    <w:pPr>
      <w:spacing w:line="310" w:lineRule="exact"/>
      <w:jc w:val="right"/>
    </w:pPr>
    <w:rPr>
      <w:rFonts w:ascii="黑体" w:eastAsia="黑体"/>
      <w:kern w:val="0"/>
      <w:sz w:val="28"/>
    </w:rPr>
  </w:style>
  <w:style w:type="paragraph" w:customStyle="1" w:styleId="77">
    <w:name w:val="标准文件_封面标准分类号"/>
    <w:basedOn w:val="1"/>
    <w:qFormat/>
    <w:uiPriority w:val="0"/>
    <w:rPr>
      <w:rFonts w:ascii="黑体" w:eastAsia="黑体"/>
      <w:b/>
      <w:kern w:val="0"/>
      <w:sz w:val="28"/>
    </w:rPr>
  </w:style>
  <w:style w:type="paragraph" w:customStyle="1" w:styleId="78">
    <w:name w:val="标准文件_封面标准名称"/>
    <w:basedOn w:val="1"/>
    <w:qFormat/>
    <w:uiPriority w:val="0"/>
    <w:pPr>
      <w:spacing w:line="240" w:lineRule="auto"/>
      <w:jc w:val="center"/>
    </w:pPr>
    <w:rPr>
      <w:rFonts w:ascii="黑体" w:eastAsia="黑体"/>
      <w:kern w:val="0"/>
      <w:sz w:val="52"/>
    </w:rPr>
  </w:style>
  <w:style w:type="paragraph" w:customStyle="1" w:styleId="79">
    <w:name w:val="标准文件_封面标准英文名称"/>
    <w:basedOn w:val="1"/>
    <w:qFormat/>
    <w:uiPriority w:val="0"/>
    <w:pPr>
      <w:spacing w:line="240" w:lineRule="auto"/>
      <w:jc w:val="center"/>
    </w:pPr>
    <w:rPr>
      <w:rFonts w:ascii="黑体" w:eastAsia="黑体"/>
      <w:b/>
      <w:sz w:val="28"/>
    </w:rPr>
  </w:style>
  <w:style w:type="paragraph" w:customStyle="1" w:styleId="80">
    <w:name w:val="标准文件_封面发布日期"/>
    <w:basedOn w:val="1"/>
    <w:qFormat/>
    <w:uiPriority w:val="0"/>
    <w:pPr>
      <w:spacing w:line="310" w:lineRule="exact"/>
    </w:pPr>
    <w:rPr>
      <w:rFonts w:ascii="黑体" w:eastAsia="黑体"/>
      <w:kern w:val="0"/>
      <w:sz w:val="28"/>
    </w:rPr>
  </w:style>
  <w:style w:type="paragraph" w:customStyle="1" w:styleId="81">
    <w:name w:val="标准文件_封面密级"/>
    <w:basedOn w:val="1"/>
    <w:qFormat/>
    <w:uiPriority w:val="0"/>
    <w:rPr>
      <w:rFonts w:eastAsia="黑体"/>
      <w:sz w:val="32"/>
    </w:rPr>
  </w:style>
  <w:style w:type="paragraph" w:customStyle="1" w:styleId="82">
    <w:name w:val="标准文件_封面实施日期"/>
    <w:basedOn w:val="1"/>
    <w:qFormat/>
    <w:uiPriority w:val="0"/>
    <w:pPr>
      <w:spacing w:line="310" w:lineRule="exact"/>
      <w:jc w:val="right"/>
    </w:pPr>
    <w:rPr>
      <w:rFonts w:ascii="黑体" w:eastAsia="黑体"/>
      <w:sz w:val="28"/>
    </w:rPr>
  </w:style>
  <w:style w:type="paragraph" w:customStyle="1" w:styleId="83">
    <w:name w:val="标准文件_封面抬头"/>
    <w:basedOn w:val="63"/>
    <w:qFormat/>
    <w:uiPriority w:val="0"/>
    <w:pPr>
      <w:adjustRightInd w:val="0"/>
      <w:spacing w:line="800" w:lineRule="exact"/>
      <w:ind w:firstLine="0" w:firstLineChars="0"/>
      <w:jc w:val="distribute"/>
    </w:pPr>
    <w:rPr>
      <w:rFonts w:ascii="黑体" w:eastAsia="黑体"/>
      <w:b/>
      <w:sz w:val="64"/>
    </w:rPr>
  </w:style>
  <w:style w:type="paragraph" w:customStyle="1" w:styleId="84">
    <w:name w:val="标准文件_附录标识"/>
    <w:next w:val="63"/>
    <w:qFormat/>
    <w:uiPriority w:val="0"/>
    <w:pPr>
      <w:numPr>
        <w:ilvl w:val="0"/>
        <w:numId w:val="4"/>
      </w:numPr>
      <w:shd w:val="clear" w:color="FFFFFF" w:fill="FFFFFF"/>
      <w:tabs>
        <w:tab w:val="left" w:pos="6406"/>
      </w:tabs>
      <w:spacing w:before="25" w:beforeLines="25" w:after="50" w:afterLines="50"/>
      <w:ind w:left="0"/>
      <w:jc w:val="center"/>
      <w:outlineLvl w:val="0"/>
    </w:pPr>
    <w:rPr>
      <w:rFonts w:ascii="黑体" w:hAnsi="Times New Roman" w:eastAsia="黑体" w:cs="Times New Roman"/>
      <w:sz w:val="21"/>
      <w:lang w:val="en-US" w:eastAsia="zh-CN" w:bidi="ar-SA"/>
    </w:rPr>
  </w:style>
  <w:style w:type="paragraph" w:customStyle="1" w:styleId="85">
    <w:name w:val="标准文件_附录表标题"/>
    <w:next w:val="63"/>
    <w:qFormat/>
    <w:uiPriority w:val="0"/>
    <w:pPr>
      <w:numPr>
        <w:ilvl w:val="1"/>
        <w:numId w:val="5"/>
      </w:numPr>
      <w:adjustRightInd w:val="0"/>
      <w:snapToGrid w:val="0"/>
      <w:spacing w:before="50" w:beforeLines="50" w:after="50" w:afterLines="50"/>
      <w:ind w:firstLine="420"/>
      <w:jc w:val="center"/>
      <w:textAlignment w:val="baseline"/>
    </w:pPr>
    <w:rPr>
      <w:rFonts w:ascii="黑体" w:hAnsi="Times New Roman" w:eastAsia="黑体" w:cs="Times New Roman"/>
      <w:kern w:val="21"/>
      <w:sz w:val="21"/>
      <w:lang w:val="en-US" w:eastAsia="zh-CN" w:bidi="ar-SA"/>
    </w:rPr>
  </w:style>
  <w:style w:type="paragraph" w:customStyle="1" w:styleId="86">
    <w:name w:val="标准文件_附录一级条标题"/>
    <w:next w:val="63"/>
    <w:qFormat/>
    <w:uiPriority w:val="0"/>
    <w:pPr>
      <w:widowControl w:val="0"/>
      <w:numPr>
        <w:ilvl w:val="1"/>
        <w:numId w:val="4"/>
      </w:numPr>
      <w:spacing w:before="50" w:beforeLines="50" w:after="50" w:afterLines="50"/>
      <w:jc w:val="both"/>
      <w:outlineLvl w:val="2"/>
    </w:pPr>
    <w:rPr>
      <w:rFonts w:ascii="黑体" w:hAnsi="Times New Roman" w:eastAsia="黑体" w:cs="Times New Roman"/>
      <w:kern w:val="21"/>
      <w:sz w:val="21"/>
      <w:lang w:val="en-US" w:eastAsia="zh-CN" w:bidi="ar-SA"/>
    </w:rPr>
  </w:style>
  <w:style w:type="paragraph" w:customStyle="1" w:styleId="87">
    <w:name w:val="标准文件_附录二级条标题"/>
    <w:basedOn w:val="86"/>
    <w:next w:val="63"/>
    <w:qFormat/>
    <w:uiPriority w:val="0"/>
    <w:pPr>
      <w:widowControl/>
      <w:numPr>
        <w:ilvl w:val="2"/>
      </w:numPr>
      <w:wordWrap w:val="0"/>
      <w:overflowPunct w:val="0"/>
      <w:autoSpaceDE w:val="0"/>
      <w:autoSpaceDN w:val="0"/>
      <w:textAlignment w:val="baseline"/>
      <w:outlineLvl w:val="3"/>
    </w:pPr>
  </w:style>
  <w:style w:type="paragraph" w:customStyle="1" w:styleId="88">
    <w:name w:val="标准文件_附录公式"/>
    <w:basedOn w:val="62"/>
    <w:next w:val="62"/>
    <w:qFormat/>
    <w:uiPriority w:val="0"/>
    <w:pPr>
      <w:tabs>
        <w:tab w:val="center" w:pos="4678"/>
        <w:tab w:val="right" w:leader="middleDot" w:pos="9356"/>
      </w:tabs>
      <w:spacing w:line="240" w:lineRule="auto"/>
      <w:ind w:right="-51" w:firstLine="0" w:firstLineChars="0"/>
    </w:pPr>
    <w:rPr>
      <w:rFonts w:ascii="宋体" w:hAnsi="宋体"/>
    </w:rPr>
  </w:style>
  <w:style w:type="paragraph" w:customStyle="1" w:styleId="89">
    <w:name w:val="标准文件_附录三级条标题"/>
    <w:next w:val="63"/>
    <w:qFormat/>
    <w:uiPriority w:val="0"/>
    <w:pPr>
      <w:widowControl w:val="0"/>
      <w:numPr>
        <w:ilvl w:val="3"/>
        <w:numId w:val="4"/>
      </w:numPr>
      <w:spacing w:before="50" w:beforeLines="50" w:after="50" w:afterLines="50"/>
      <w:jc w:val="both"/>
      <w:outlineLvl w:val="4"/>
    </w:pPr>
    <w:rPr>
      <w:rFonts w:ascii="黑体" w:hAnsi="Times New Roman" w:eastAsia="黑体" w:cs="Times New Roman"/>
      <w:kern w:val="21"/>
      <w:sz w:val="21"/>
      <w:lang w:val="en-US" w:eastAsia="zh-CN" w:bidi="ar-SA"/>
    </w:rPr>
  </w:style>
  <w:style w:type="paragraph" w:customStyle="1" w:styleId="90">
    <w:name w:val="标准文件_附录四级条标题"/>
    <w:next w:val="63"/>
    <w:qFormat/>
    <w:uiPriority w:val="0"/>
    <w:pPr>
      <w:widowControl w:val="0"/>
      <w:numPr>
        <w:ilvl w:val="4"/>
        <w:numId w:val="4"/>
      </w:numPr>
      <w:spacing w:before="50" w:beforeLines="50" w:after="50" w:afterLines="50"/>
      <w:jc w:val="both"/>
      <w:outlineLvl w:val="5"/>
    </w:pPr>
    <w:rPr>
      <w:rFonts w:ascii="黑体" w:hAnsi="Times New Roman" w:eastAsia="黑体" w:cs="Times New Roman"/>
      <w:kern w:val="21"/>
      <w:sz w:val="21"/>
      <w:lang w:val="en-US" w:eastAsia="zh-CN" w:bidi="ar-SA"/>
    </w:rPr>
  </w:style>
  <w:style w:type="paragraph" w:customStyle="1" w:styleId="91">
    <w:name w:val="标准文件_附录图标题"/>
    <w:next w:val="63"/>
    <w:qFormat/>
    <w:uiPriority w:val="0"/>
    <w:pPr>
      <w:numPr>
        <w:ilvl w:val="1"/>
        <w:numId w:val="6"/>
      </w:numPr>
      <w:adjustRightInd w:val="0"/>
      <w:snapToGrid w:val="0"/>
      <w:spacing w:before="50" w:beforeLines="50" w:after="50" w:afterLines="50"/>
      <w:ind w:firstLine="420"/>
      <w:jc w:val="center"/>
    </w:pPr>
    <w:rPr>
      <w:rFonts w:ascii="黑体" w:hAnsi="Times New Roman" w:eastAsia="黑体" w:cs="Times New Roman"/>
      <w:sz w:val="21"/>
      <w:lang w:val="en-US" w:eastAsia="zh-CN" w:bidi="ar-SA"/>
    </w:rPr>
  </w:style>
  <w:style w:type="paragraph" w:customStyle="1" w:styleId="92">
    <w:name w:val="标准文件_附录五级条标题"/>
    <w:next w:val="63"/>
    <w:qFormat/>
    <w:uiPriority w:val="0"/>
    <w:pPr>
      <w:widowControl w:val="0"/>
      <w:numPr>
        <w:ilvl w:val="5"/>
        <w:numId w:val="4"/>
      </w:numPr>
      <w:spacing w:before="50" w:beforeLines="50" w:after="50" w:afterLines="50"/>
      <w:jc w:val="both"/>
      <w:outlineLvl w:val="6"/>
    </w:pPr>
    <w:rPr>
      <w:rFonts w:ascii="黑体" w:hAnsi="Times New Roman" w:eastAsia="黑体" w:cs="Times New Roman"/>
      <w:kern w:val="21"/>
      <w:sz w:val="21"/>
      <w:lang w:val="en-US" w:eastAsia="zh-CN" w:bidi="ar-SA"/>
    </w:rPr>
  </w:style>
  <w:style w:type="paragraph" w:customStyle="1" w:styleId="93">
    <w:name w:val="标准文件_附录英文标识"/>
    <w:next w:val="13"/>
    <w:qFormat/>
    <w:uiPriority w:val="0"/>
    <w:pPr>
      <w:numPr>
        <w:ilvl w:val="0"/>
        <w:numId w:val="7"/>
      </w:numPr>
      <w:tabs>
        <w:tab w:val="left" w:pos="6406"/>
      </w:tabs>
      <w:spacing w:before="220" w:after="320"/>
      <w:jc w:val="center"/>
      <w:outlineLvl w:val="0"/>
    </w:pPr>
    <w:rPr>
      <w:rFonts w:ascii="黑体" w:hAnsi="Times New Roman" w:eastAsia="黑体" w:cs="Times New Roman"/>
      <w:sz w:val="21"/>
      <w:lang w:val="en-US" w:eastAsia="zh-CN" w:bidi="ar-SA"/>
    </w:rPr>
  </w:style>
  <w:style w:type="paragraph" w:customStyle="1" w:styleId="94">
    <w:name w:val="标准文件_附录章标题"/>
    <w:next w:val="63"/>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95">
    <w:name w:val="标准文件_公式后的破折号"/>
    <w:basedOn w:val="63"/>
    <w:next w:val="63"/>
    <w:qFormat/>
    <w:uiPriority w:val="0"/>
    <w:pPr>
      <w:ind w:left="488" w:leftChars="200" w:hanging="289" w:hangingChars="290"/>
    </w:pPr>
  </w:style>
  <w:style w:type="paragraph" w:customStyle="1" w:styleId="96">
    <w:name w:val="标准文件_前言、引言标题"/>
    <w:next w:val="1"/>
    <w:qFormat/>
    <w:uiPriority w:val="0"/>
    <w:pPr>
      <w:numPr>
        <w:ilvl w:val="0"/>
        <w:numId w:val="8"/>
      </w:numPr>
      <w:shd w:val="clear" w:color="FFFFFF" w:fill="FFFFFF"/>
      <w:spacing w:after="150" w:afterLines="150"/>
      <w:ind w:left="0" w:firstLine="0"/>
      <w:jc w:val="center"/>
      <w:outlineLvl w:val="0"/>
    </w:pPr>
    <w:rPr>
      <w:rFonts w:ascii="黑体" w:hAnsi="Times New Roman" w:eastAsia="黑体" w:cs="Times New Roman"/>
      <w:sz w:val="32"/>
      <w:lang w:val="en-US" w:eastAsia="zh-CN" w:bidi="ar-SA"/>
    </w:rPr>
  </w:style>
  <w:style w:type="paragraph" w:customStyle="1" w:styleId="97">
    <w:name w:val="标准文件_目次、标准名称标题"/>
    <w:basedOn w:val="96"/>
    <w:next w:val="63"/>
    <w:qFormat/>
    <w:uiPriority w:val="0"/>
    <w:pPr>
      <w:spacing w:line="460" w:lineRule="exact"/>
    </w:pPr>
  </w:style>
  <w:style w:type="paragraph" w:customStyle="1" w:styleId="98">
    <w:name w:val="标准文件_目录标题"/>
    <w:basedOn w:val="1"/>
    <w:qFormat/>
    <w:uiPriority w:val="0"/>
    <w:pPr>
      <w:spacing w:after="150" w:afterLines="150" w:line="240" w:lineRule="auto"/>
      <w:jc w:val="center"/>
    </w:pPr>
    <w:rPr>
      <w:rFonts w:ascii="黑体" w:eastAsia="黑体"/>
      <w:sz w:val="32"/>
    </w:rPr>
  </w:style>
  <w:style w:type="paragraph" w:customStyle="1" w:styleId="99">
    <w:name w:val="标准文件_破折号列项"/>
    <w:qFormat/>
    <w:uiPriority w:val="0"/>
    <w:pPr>
      <w:numPr>
        <w:ilvl w:val="0"/>
        <w:numId w:val="9"/>
      </w:numPr>
      <w:adjustRightInd w:val="0"/>
      <w:snapToGrid w:val="0"/>
      <w:ind w:left="0" w:firstLine="200" w:firstLineChars="200"/>
    </w:pPr>
    <w:rPr>
      <w:rFonts w:ascii="Times New Roman" w:hAnsi="Times New Roman" w:eastAsia="宋体" w:cs="Times New Roman"/>
      <w:sz w:val="21"/>
      <w:lang w:val="en-US" w:eastAsia="zh-CN" w:bidi="ar-SA"/>
    </w:rPr>
  </w:style>
  <w:style w:type="paragraph" w:customStyle="1" w:styleId="100">
    <w:name w:val="标准文件_破折号列项（二级）"/>
    <w:basedOn w:val="99"/>
    <w:qFormat/>
    <w:uiPriority w:val="0"/>
    <w:pPr>
      <w:numPr>
        <w:numId w:val="10"/>
      </w:numPr>
      <w:ind w:left="0" w:firstLine="200"/>
    </w:pPr>
  </w:style>
  <w:style w:type="paragraph" w:customStyle="1" w:styleId="101">
    <w:name w:val="标准文件_三级条标题"/>
    <w:basedOn w:val="73"/>
    <w:next w:val="63"/>
    <w:qFormat/>
    <w:uiPriority w:val="0"/>
    <w:pPr>
      <w:widowControl/>
      <w:numPr>
        <w:ilvl w:val="4"/>
      </w:numPr>
      <w:outlineLvl w:val="3"/>
    </w:pPr>
  </w:style>
  <w:style w:type="character" w:customStyle="1" w:styleId="102">
    <w:name w:val="不明显参考1"/>
    <w:qFormat/>
    <w:uiPriority w:val="31"/>
    <w:rPr>
      <w:smallCaps/>
      <w:color w:val="C0504D"/>
      <w:u w:val="single"/>
    </w:rPr>
  </w:style>
  <w:style w:type="paragraph" w:customStyle="1" w:styleId="103">
    <w:name w:val="标准文件_示例后续"/>
    <w:basedOn w:val="1"/>
    <w:qFormat/>
    <w:uiPriority w:val="0"/>
    <w:pPr>
      <w:adjustRightInd/>
      <w:spacing w:line="240" w:lineRule="auto"/>
      <w:ind w:firstLine="200" w:firstLineChars="200"/>
    </w:pPr>
    <w:rPr>
      <w:sz w:val="18"/>
      <w:szCs w:val="24"/>
    </w:rPr>
  </w:style>
  <w:style w:type="paragraph" w:customStyle="1" w:styleId="104">
    <w:name w:val="标准文件_数字编号列项"/>
    <w:qFormat/>
    <w:uiPriority w:val="0"/>
    <w:pPr>
      <w:numPr>
        <w:ilvl w:val="0"/>
        <w:numId w:val="11"/>
      </w:numPr>
      <w:jc w:val="both"/>
    </w:pPr>
    <w:rPr>
      <w:rFonts w:ascii="宋体" w:hAnsi="宋体" w:eastAsia="宋体" w:cs="Times New Roman"/>
      <w:sz w:val="21"/>
      <w:lang w:val="en-US" w:eastAsia="zh-CN" w:bidi="ar-SA"/>
    </w:rPr>
  </w:style>
  <w:style w:type="paragraph" w:customStyle="1" w:styleId="105">
    <w:name w:val="标准文件_四级条标题"/>
    <w:next w:val="63"/>
    <w:qFormat/>
    <w:uiPriority w:val="0"/>
    <w:pPr>
      <w:widowControl w:val="0"/>
      <w:numPr>
        <w:ilvl w:val="5"/>
        <w:numId w:val="2"/>
      </w:numPr>
      <w:spacing w:before="50" w:beforeLines="50" w:after="50" w:afterLines="50"/>
      <w:jc w:val="both"/>
      <w:outlineLvl w:val="4"/>
    </w:pPr>
    <w:rPr>
      <w:rFonts w:ascii="黑体" w:hAnsi="Times New Roman" w:eastAsia="黑体" w:cs="Times New Roman"/>
      <w:sz w:val="21"/>
      <w:lang w:val="en-US" w:eastAsia="zh-CN" w:bidi="ar-SA"/>
    </w:rPr>
  </w:style>
  <w:style w:type="paragraph" w:customStyle="1" w:styleId="106">
    <w:name w:val="标准文件_条文脚注"/>
    <w:basedOn w:val="24"/>
    <w:qFormat/>
    <w:uiPriority w:val="0"/>
    <w:pPr>
      <w:adjustRightInd w:val="0"/>
      <w:spacing w:line="240" w:lineRule="auto"/>
      <w:ind w:left="0" w:leftChars="0" w:firstLine="200" w:firstLineChars="200"/>
      <w:jc w:val="both"/>
    </w:pPr>
    <w:rPr>
      <w:rFonts w:hAnsi="宋体"/>
    </w:rPr>
  </w:style>
  <w:style w:type="paragraph" w:customStyle="1" w:styleId="107">
    <w:name w:val="标准文件_图表脚注"/>
    <w:basedOn w:val="1"/>
    <w:next w:val="63"/>
    <w:qFormat/>
    <w:uiPriority w:val="0"/>
    <w:pPr>
      <w:numPr>
        <w:ilvl w:val="0"/>
        <w:numId w:val="12"/>
      </w:numPr>
      <w:spacing w:line="240" w:lineRule="auto"/>
      <w:jc w:val="left"/>
    </w:pPr>
    <w:rPr>
      <w:rFonts w:ascii="宋体" w:hAnsi="宋体"/>
      <w:sz w:val="18"/>
    </w:rPr>
  </w:style>
  <w:style w:type="character" w:customStyle="1" w:styleId="108">
    <w:name w:val="标准文件_图表脚注内容"/>
    <w:qFormat/>
    <w:uiPriority w:val="0"/>
    <w:rPr>
      <w:rFonts w:ascii="宋体" w:hAnsi="宋体" w:eastAsia="宋体" w:cs="Times New Roman"/>
      <w:spacing w:val="0"/>
      <w:sz w:val="18"/>
      <w:vertAlign w:val="superscript"/>
    </w:rPr>
  </w:style>
  <w:style w:type="paragraph" w:customStyle="1" w:styleId="109">
    <w:name w:val="标准文件_五级条标题"/>
    <w:next w:val="63"/>
    <w:qFormat/>
    <w:uiPriority w:val="0"/>
    <w:pPr>
      <w:widowControl w:val="0"/>
      <w:numPr>
        <w:ilvl w:val="6"/>
        <w:numId w:val="2"/>
      </w:numPr>
      <w:spacing w:before="50" w:beforeLines="50" w:after="50" w:afterLines="50"/>
      <w:jc w:val="both"/>
      <w:outlineLvl w:val="5"/>
    </w:pPr>
    <w:rPr>
      <w:rFonts w:ascii="黑体" w:hAnsi="Times New Roman" w:eastAsia="黑体" w:cs="Times New Roman"/>
      <w:sz w:val="21"/>
      <w:lang w:val="en-US" w:eastAsia="zh-CN" w:bidi="ar-SA"/>
    </w:rPr>
  </w:style>
  <w:style w:type="paragraph" w:customStyle="1" w:styleId="110">
    <w:name w:val="标准文件_章标题"/>
    <w:next w:val="63"/>
    <w:qFormat/>
    <w:uiPriority w:val="0"/>
    <w:pPr>
      <w:numPr>
        <w:ilvl w:val="1"/>
        <w:numId w:val="2"/>
      </w:numPr>
      <w:spacing w:before="100" w:beforeLines="100" w:after="100" w:afterLines="100"/>
      <w:jc w:val="both"/>
      <w:outlineLvl w:val="0"/>
    </w:pPr>
    <w:rPr>
      <w:rFonts w:ascii="黑体" w:hAnsi="Times New Roman" w:eastAsia="黑体" w:cs="Times New Roman"/>
      <w:sz w:val="21"/>
      <w:lang w:val="en-US" w:eastAsia="zh-CN" w:bidi="ar-SA"/>
    </w:rPr>
  </w:style>
  <w:style w:type="paragraph" w:customStyle="1" w:styleId="111">
    <w:name w:val="标准文件_一级条标题"/>
    <w:basedOn w:val="110"/>
    <w:next w:val="63"/>
    <w:qFormat/>
    <w:uiPriority w:val="0"/>
    <w:pPr>
      <w:numPr>
        <w:ilvl w:val="2"/>
      </w:numPr>
      <w:spacing w:before="50" w:beforeLines="50" w:after="50" w:afterLines="50"/>
      <w:outlineLvl w:val="1"/>
    </w:pPr>
  </w:style>
  <w:style w:type="paragraph" w:customStyle="1" w:styleId="112">
    <w:name w:val="标准文件_一致程度"/>
    <w:basedOn w:val="1"/>
    <w:qFormat/>
    <w:uiPriority w:val="0"/>
    <w:pPr>
      <w:spacing w:line="440" w:lineRule="exact"/>
      <w:jc w:val="center"/>
    </w:pPr>
    <w:rPr>
      <w:sz w:val="28"/>
    </w:rPr>
  </w:style>
  <w:style w:type="paragraph" w:customStyle="1" w:styleId="113">
    <w:name w:val="标准文件_引言标题"/>
    <w:next w:val="1"/>
    <w:qFormat/>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14">
    <w:name w:val="标准文件_英文图表脚注"/>
    <w:basedOn w:val="62"/>
    <w:qFormat/>
    <w:uiPriority w:val="0"/>
    <w:pPr>
      <w:widowControl/>
      <w:adjustRightInd/>
      <w:snapToGrid/>
      <w:spacing w:line="240" w:lineRule="auto"/>
      <w:ind w:left="79" w:hanging="79" w:hangingChars="80"/>
    </w:pPr>
    <w:rPr>
      <w:rFonts w:ascii="宋体" w:hAnsi="宋体"/>
    </w:rPr>
  </w:style>
  <w:style w:type="paragraph" w:customStyle="1" w:styleId="115">
    <w:name w:val="标准文件_数字编号列项（二级）"/>
    <w:qFormat/>
    <w:uiPriority w:val="0"/>
    <w:pPr>
      <w:numPr>
        <w:ilvl w:val="1"/>
        <w:numId w:val="13"/>
      </w:numPr>
      <w:jc w:val="both"/>
    </w:pPr>
    <w:rPr>
      <w:rFonts w:ascii="宋体" w:hAnsi="Times New Roman" w:eastAsia="宋体" w:cs="Times New Roman"/>
      <w:sz w:val="21"/>
      <w:lang w:val="en-US" w:eastAsia="zh-CN" w:bidi="ar-SA"/>
    </w:rPr>
  </w:style>
  <w:style w:type="paragraph" w:customStyle="1" w:styleId="116">
    <w:name w:val="标准文件_英文注："/>
    <w:basedOn w:val="1"/>
    <w:next w:val="63"/>
    <w:qFormat/>
    <w:uiPriority w:val="0"/>
    <w:pPr>
      <w:numPr>
        <w:ilvl w:val="0"/>
        <w:numId w:val="14"/>
      </w:numPr>
      <w:tabs>
        <w:tab w:val="left" w:pos="420"/>
      </w:tabs>
      <w:autoSpaceDE w:val="0"/>
      <w:autoSpaceDN w:val="0"/>
      <w:spacing w:line="240" w:lineRule="auto"/>
    </w:pPr>
    <w:rPr>
      <w:rFonts w:ascii="宋体" w:hAnsi="宋体"/>
      <w:kern w:val="0"/>
      <w:sz w:val="18"/>
      <w:szCs w:val="20"/>
    </w:rPr>
  </w:style>
  <w:style w:type="paragraph" w:customStyle="1" w:styleId="117">
    <w:name w:val="标准文件_英文注×："/>
    <w:basedOn w:val="1"/>
    <w:qFormat/>
    <w:uiPriority w:val="0"/>
    <w:pPr>
      <w:numPr>
        <w:ilvl w:val="0"/>
        <w:numId w:val="15"/>
      </w:numPr>
      <w:tabs>
        <w:tab w:val="left" w:pos="210"/>
      </w:tabs>
      <w:autoSpaceDE w:val="0"/>
      <w:autoSpaceDN w:val="0"/>
      <w:spacing w:line="240" w:lineRule="auto"/>
    </w:pPr>
    <w:rPr>
      <w:rFonts w:ascii="宋体" w:hAnsi="宋体"/>
      <w:kern w:val="0"/>
      <w:szCs w:val="20"/>
    </w:rPr>
  </w:style>
  <w:style w:type="paragraph" w:customStyle="1" w:styleId="118">
    <w:name w:val="标准文件_正文表标题"/>
    <w:next w:val="63"/>
    <w:qFormat/>
    <w:uiPriority w:val="0"/>
    <w:pPr>
      <w:numPr>
        <w:ilvl w:val="0"/>
        <w:numId w:val="16"/>
      </w:numPr>
      <w:tabs>
        <w:tab w:val="left" w:pos="0"/>
      </w:tabs>
      <w:spacing w:before="50" w:beforeLines="50" w:after="50" w:afterLines="50"/>
      <w:jc w:val="center"/>
    </w:pPr>
    <w:rPr>
      <w:rFonts w:ascii="黑体" w:hAnsi="Times New Roman" w:eastAsia="黑体" w:cs="Times New Roman"/>
      <w:sz w:val="21"/>
      <w:lang w:val="en-US" w:eastAsia="zh-CN" w:bidi="ar-SA"/>
    </w:rPr>
  </w:style>
  <w:style w:type="paragraph" w:customStyle="1" w:styleId="119">
    <w:name w:val="标准文件_正文公式"/>
    <w:basedOn w:val="1"/>
    <w:next w:val="62"/>
    <w:qFormat/>
    <w:uiPriority w:val="0"/>
    <w:pPr>
      <w:tabs>
        <w:tab w:val="center" w:pos="4678"/>
        <w:tab w:val="right" w:leader="middleDot" w:pos="9356"/>
      </w:tabs>
      <w:spacing w:line="240" w:lineRule="auto"/>
    </w:pPr>
    <w:rPr>
      <w:rFonts w:ascii="宋体" w:hAnsi="宋体"/>
    </w:rPr>
  </w:style>
  <w:style w:type="paragraph" w:customStyle="1" w:styleId="120">
    <w:name w:val="标准文件_正文图标题"/>
    <w:next w:val="63"/>
    <w:qFormat/>
    <w:uiPriority w:val="0"/>
    <w:pPr>
      <w:numPr>
        <w:ilvl w:val="0"/>
        <w:numId w:val="17"/>
      </w:numPr>
      <w:spacing w:before="50" w:beforeLines="50" w:after="50" w:afterLines="50"/>
      <w:jc w:val="center"/>
    </w:pPr>
    <w:rPr>
      <w:rFonts w:ascii="黑体" w:hAnsi="Times New Roman" w:eastAsia="黑体" w:cs="Times New Roman"/>
      <w:sz w:val="21"/>
      <w:lang w:val="en-US" w:eastAsia="zh-CN" w:bidi="ar-SA"/>
    </w:rPr>
  </w:style>
  <w:style w:type="paragraph" w:customStyle="1" w:styleId="121">
    <w:name w:val="标准文件_正文英文表标题"/>
    <w:next w:val="63"/>
    <w:qFormat/>
    <w:uiPriority w:val="0"/>
    <w:pPr>
      <w:numPr>
        <w:ilvl w:val="0"/>
        <w:numId w:val="18"/>
      </w:numPr>
      <w:jc w:val="center"/>
    </w:pPr>
    <w:rPr>
      <w:rFonts w:ascii="黑体" w:hAnsi="Times New Roman" w:eastAsia="黑体" w:cs="Times New Roman"/>
      <w:sz w:val="21"/>
      <w:lang w:val="en-US" w:eastAsia="zh-CN" w:bidi="ar-SA"/>
    </w:rPr>
  </w:style>
  <w:style w:type="paragraph" w:customStyle="1" w:styleId="122">
    <w:name w:val="标准文件_正文英文图标题"/>
    <w:next w:val="63"/>
    <w:qFormat/>
    <w:uiPriority w:val="0"/>
    <w:pPr>
      <w:numPr>
        <w:ilvl w:val="0"/>
        <w:numId w:val="19"/>
      </w:numPr>
      <w:jc w:val="center"/>
    </w:pPr>
    <w:rPr>
      <w:rFonts w:ascii="黑体" w:hAnsi="Times New Roman" w:eastAsia="黑体" w:cs="Times New Roman"/>
      <w:sz w:val="21"/>
      <w:lang w:val="en-US" w:eastAsia="zh-CN" w:bidi="ar-SA"/>
    </w:rPr>
  </w:style>
  <w:style w:type="paragraph" w:customStyle="1" w:styleId="123">
    <w:name w:val="标准文件_编号列项（三级）"/>
    <w:qFormat/>
    <w:uiPriority w:val="0"/>
    <w:pPr>
      <w:numPr>
        <w:ilvl w:val="2"/>
        <w:numId w:val="13"/>
      </w:numPr>
    </w:pPr>
    <w:rPr>
      <w:rFonts w:ascii="宋体" w:hAnsi="Times New Roman" w:eastAsia="宋体" w:cs="Times New Roman"/>
      <w:sz w:val="21"/>
      <w:lang w:val="en-US" w:eastAsia="zh-CN" w:bidi="ar-SA"/>
    </w:rPr>
  </w:style>
  <w:style w:type="paragraph" w:customStyle="1" w:styleId="124">
    <w:name w:val="二级无标题条"/>
    <w:basedOn w:val="1"/>
    <w:qFormat/>
    <w:uiPriority w:val="0"/>
    <w:pPr>
      <w:numPr>
        <w:ilvl w:val="3"/>
        <w:numId w:val="20"/>
      </w:numPr>
      <w:adjustRightInd/>
      <w:spacing w:line="240" w:lineRule="auto"/>
    </w:pPr>
    <w:rPr>
      <w:rFonts w:ascii="宋体" w:hAnsi="宋体"/>
      <w:szCs w:val="24"/>
    </w:rPr>
  </w:style>
  <w:style w:type="paragraph" w:customStyle="1" w:styleId="125">
    <w:name w:val="发布部门"/>
    <w:next w:val="63"/>
    <w:qFormat/>
    <w:uiPriority w:val="0"/>
    <w:pPr>
      <w:framePr w:w="7433" w:h="585" w:hRule="exact" w:hSpace="180" w:vSpace="180" w:wrap="around" w:vAnchor="margin" w:hAnchor="margin" w:xAlign="center" w:y="14401" w:anchorLock="1"/>
      <w:jc w:val="center"/>
    </w:pPr>
    <w:rPr>
      <w:rFonts w:ascii="宋体" w:hAnsi="Times New Roman" w:eastAsia="宋体" w:cs="Times New Roman"/>
      <w:b/>
      <w:w w:val="135"/>
      <w:sz w:val="36"/>
      <w:lang w:val="en-US" w:eastAsia="zh-CN" w:bidi="ar-SA"/>
    </w:rPr>
  </w:style>
  <w:style w:type="paragraph" w:customStyle="1" w:styleId="126">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27">
    <w:name w:val="封面标准代替信息"/>
    <w:basedOn w:val="1"/>
    <w:qFormat/>
    <w:uiPriority w:val="0"/>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128">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29">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30">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31">
    <w:name w:val="封面标准英文名称"/>
    <w:qFormat/>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132">
    <w:name w:val="封面一致性程度标识"/>
    <w:qFormat/>
    <w:uiPriority w:val="0"/>
    <w:pPr>
      <w:spacing w:before="440" w:line="440" w:lineRule="exact"/>
      <w:jc w:val="center"/>
    </w:pPr>
    <w:rPr>
      <w:rFonts w:ascii="Times New Roman" w:hAnsi="Times New Roman" w:eastAsia="宋体" w:cs="Times New Roman"/>
      <w:sz w:val="28"/>
      <w:lang w:val="en-US" w:eastAsia="zh-CN" w:bidi="ar-SA"/>
    </w:rPr>
  </w:style>
  <w:style w:type="paragraph" w:customStyle="1" w:styleId="133">
    <w:name w:val="封面正文"/>
    <w:qFormat/>
    <w:uiPriority w:val="0"/>
    <w:pPr>
      <w:jc w:val="both"/>
    </w:pPr>
    <w:rPr>
      <w:rFonts w:ascii="Times New Roman" w:hAnsi="Times New Roman" w:eastAsia="宋体" w:cs="Times New Roman"/>
      <w:lang w:val="en-US" w:eastAsia="zh-CN" w:bidi="ar-SA"/>
    </w:rPr>
  </w:style>
  <w:style w:type="paragraph" w:customStyle="1" w:styleId="134">
    <w:name w:val="附录二级无标题条"/>
    <w:basedOn w:val="1"/>
    <w:next w:val="63"/>
    <w:qFormat/>
    <w:uiPriority w:val="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135">
    <w:name w:val="附录三级无标题条"/>
    <w:basedOn w:val="134"/>
    <w:next w:val="63"/>
    <w:qFormat/>
    <w:uiPriority w:val="0"/>
    <w:pPr>
      <w:outlineLvl w:val="4"/>
    </w:pPr>
  </w:style>
  <w:style w:type="paragraph" w:customStyle="1" w:styleId="136">
    <w:name w:val="附录四级无标题条"/>
    <w:basedOn w:val="135"/>
    <w:next w:val="63"/>
    <w:qFormat/>
    <w:uiPriority w:val="0"/>
    <w:pPr>
      <w:outlineLvl w:val="5"/>
    </w:pPr>
  </w:style>
  <w:style w:type="paragraph" w:customStyle="1" w:styleId="137">
    <w:name w:val="附录图"/>
    <w:next w:val="63"/>
    <w:qFormat/>
    <w:uiPriority w:val="0"/>
    <w:pPr>
      <w:wordWrap w:val="0"/>
      <w:overflowPunct w:val="0"/>
      <w:autoSpaceDE w:val="0"/>
      <w:spacing w:before="50" w:beforeLines="50" w:after="50" w:afterLines="50"/>
      <w:jc w:val="center"/>
      <w:textAlignment w:val="baseline"/>
      <w:outlineLvl w:val="1"/>
    </w:pPr>
    <w:rPr>
      <w:rFonts w:ascii="黑体" w:hAnsi="Times New Roman" w:eastAsia="黑体" w:cs="Times New Roman"/>
      <w:kern w:val="21"/>
      <w:sz w:val="21"/>
      <w:lang w:val="en-US" w:eastAsia="zh-CN" w:bidi="ar-SA"/>
    </w:rPr>
  </w:style>
  <w:style w:type="paragraph" w:customStyle="1" w:styleId="138">
    <w:name w:val="标准文件_一级项"/>
    <w:qFormat/>
    <w:uiPriority w:val="0"/>
    <w:pPr>
      <w:numPr>
        <w:ilvl w:val="0"/>
        <w:numId w:val="21"/>
      </w:numPr>
    </w:pPr>
    <w:rPr>
      <w:rFonts w:ascii="宋体" w:hAnsi="Times New Roman" w:eastAsia="宋体" w:cs="Times New Roman"/>
      <w:sz w:val="21"/>
      <w:lang w:val="en-US" w:eastAsia="zh-CN" w:bidi="ar-SA"/>
    </w:rPr>
  </w:style>
  <w:style w:type="paragraph" w:customStyle="1" w:styleId="139">
    <w:name w:val="附录五级无标题条"/>
    <w:basedOn w:val="136"/>
    <w:next w:val="63"/>
    <w:qFormat/>
    <w:uiPriority w:val="0"/>
    <w:pPr>
      <w:outlineLvl w:val="6"/>
    </w:pPr>
  </w:style>
  <w:style w:type="paragraph" w:customStyle="1" w:styleId="140">
    <w:name w:val="附录性质"/>
    <w:basedOn w:val="1"/>
    <w:qFormat/>
    <w:uiPriority w:val="0"/>
    <w:pPr>
      <w:widowControl/>
      <w:adjustRightInd/>
      <w:jc w:val="center"/>
    </w:pPr>
    <w:rPr>
      <w:rFonts w:ascii="黑体" w:eastAsia="黑体"/>
    </w:rPr>
  </w:style>
  <w:style w:type="paragraph" w:customStyle="1" w:styleId="141">
    <w:name w:val="附录一级无标题条"/>
    <w:basedOn w:val="94"/>
    <w:next w:val="63"/>
    <w:qFormat/>
    <w:uiPriority w:val="0"/>
    <w:pPr>
      <w:autoSpaceDN w:val="0"/>
      <w:outlineLvl w:val="2"/>
    </w:pPr>
    <w:rPr>
      <w:rFonts w:ascii="宋体" w:hAnsi="宋体" w:eastAsia="宋体"/>
    </w:rPr>
  </w:style>
  <w:style w:type="character" w:customStyle="1" w:styleId="142">
    <w:name w:val="个人答复风格"/>
    <w:qFormat/>
    <w:uiPriority w:val="0"/>
    <w:rPr>
      <w:rFonts w:ascii="Arial" w:hAnsi="Arial" w:eastAsia="宋体" w:cs="Arial"/>
      <w:color w:val="auto"/>
      <w:spacing w:val="0"/>
      <w:sz w:val="20"/>
    </w:rPr>
  </w:style>
  <w:style w:type="character" w:customStyle="1" w:styleId="143">
    <w:name w:val="个人撰写风格"/>
    <w:qFormat/>
    <w:uiPriority w:val="0"/>
    <w:rPr>
      <w:rFonts w:ascii="Arial" w:hAnsi="Arial" w:eastAsia="宋体" w:cs="Arial"/>
      <w:color w:val="auto"/>
      <w:spacing w:val="0"/>
      <w:sz w:val="20"/>
    </w:rPr>
  </w:style>
  <w:style w:type="paragraph" w:customStyle="1" w:styleId="144">
    <w:name w:val="脚注后续"/>
    <w:qFormat/>
    <w:uiPriority w:val="0"/>
    <w:pPr>
      <w:ind w:left="350" w:leftChars="350"/>
      <w:jc w:val="both"/>
    </w:pPr>
    <w:rPr>
      <w:rFonts w:ascii="宋体" w:hAnsi="Times New Roman" w:eastAsia="宋体" w:cs="Times New Roman"/>
      <w:sz w:val="18"/>
      <w:lang w:val="en-US" w:eastAsia="zh-CN" w:bidi="ar-SA"/>
    </w:rPr>
  </w:style>
  <w:style w:type="paragraph" w:customStyle="1" w:styleId="145">
    <w:name w:val="列项——"/>
    <w:qFormat/>
    <w:uiPriority w:val="0"/>
    <w:pPr>
      <w:widowControl w:val="0"/>
      <w:numPr>
        <w:ilvl w:val="0"/>
        <w:numId w:val="22"/>
      </w:numPr>
      <w:jc w:val="both"/>
    </w:pPr>
    <w:rPr>
      <w:rFonts w:ascii="宋体" w:hAnsi="宋体" w:eastAsia="宋体" w:cs="Times New Roman"/>
      <w:sz w:val="21"/>
      <w:lang w:val="en-US" w:eastAsia="zh-CN" w:bidi="ar-SA"/>
    </w:rPr>
  </w:style>
  <w:style w:type="paragraph" w:customStyle="1" w:styleId="146">
    <w:name w:val="列项·"/>
    <w:basedOn w:val="63"/>
    <w:qFormat/>
    <w:uiPriority w:val="0"/>
    <w:pPr>
      <w:tabs>
        <w:tab w:val="left" w:pos="840"/>
      </w:tabs>
    </w:pPr>
  </w:style>
  <w:style w:type="paragraph" w:customStyle="1" w:styleId="147">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48">
    <w:name w:val="目录 21"/>
    <w:basedOn w:val="1"/>
    <w:next w:val="1"/>
    <w:semiHidden/>
    <w:qFormat/>
    <w:uiPriority w:val="0"/>
    <w:pPr>
      <w:adjustRightInd/>
      <w:spacing w:line="240" w:lineRule="auto"/>
      <w:jc w:val="left"/>
    </w:pPr>
    <w:rPr>
      <w:bCs/>
      <w:iCs/>
    </w:rPr>
  </w:style>
  <w:style w:type="paragraph" w:customStyle="1" w:styleId="149">
    <w:name w:val="目录 31"/>
    <w:basedOn w:val="1"/>
    <w:next w:val="1"/>
    <w:semiHidden/>
    <w:qFormat/>
    <w:uiPriority w:val="0"/>
    <w:pPr>
      <w:spacing w:line="240" w:lineRule="auto"/>
    </w:pPr>
    <w:rPr>
      <w:rFonts w:ascii="宋体" w:hAnsi="宋体"/>
      <w:iCs/>
    </w:rPr>
  </w:style>
  <w:style w:type="paragraph" w:customStyle="1" w:styleId="150">
    <w:name w:val="目录 41"/>
    <w:basedOn w:val="1"/>
    <w:next w:val="1"/>
    <w:semiHidden/>
    <w:qFormat/>
    <w:uiPriority w:val="0"/>
    <w:pPr>
      <w:adjustRightInd/>
      <w:spacing w:line="240" w:lineRule="auto"/>
      <w:jc w:val="left"/>
    </w:pPr>
  </w:style>
  <w:style w:type="paragraph" w:customStyle="1" w:styleId="151">
    <w:name w:val="目录 51"/>
    <w:basedOn w:val="1"/>
    <w:next w:val="1"/>
    <w:semiHidden/>
    <w:qFormat/>
    <w:uiPriority w:val="0"/>
    <w:pPr>
      <w:spacing w:line="240" w:lineRule="auto"/>
    </w:pPr>
    <w:rPr>
      <w:rFonts w:ascii="宋体" w:hAnsi="宋体"/>
    </w:rPr>
  </w:style>
  <w:style w:type="paragraph" w:customStyle="1" w:styleId="152">
    <w:name w:val="目录 61"/>
    <w:basedOn w:val="1"/>
    <w:next w:val="1"/>
    <w:semiHidden/>
    <w:qFormat/>
    <w:uiPriority w:val="0"/>
    <w:pPr>
      <w:adjustRightInd/>
      <w:spacing w:line="240" w:lineRule="auto"/>
      <w:jc w:val="left"/>
    </w:pPr>
  </w:style>
  <w:style w:type="paragraph" w:customStyle="1" w:styleId="153">
    <w:name w:val="目录 71"/>
    <w:basedOn w:val="152"/>
    <w:semiHidden/>
    <w:qFormat/>
    <w:uiPriority w:val="0"/>
    <w:pPr>
      <w:ind w:left="1260"/>
    </w:pPr>
  </w:style>
  <w:style w:type="paragraph" w:customStyle="1" w:styleId="154">
    <w:name w:val="目录 81"/>
    <w:basedOn w:val="153"/>
    <w:semiHidden/>
    <w:qFormat/>
    <w:uiPriority w:val="0"/>
    <w:pPr>
      <w:ind w:left="1470"/>
    </w:pPr>
  </w:style>
  <w:style w:type="paragraph" w:customStyle="1" w:styleId="155">
    <w:name w:val="目录 91"/>
    <w:basedOn w:val="154"/>
    <w:semiHidden/>
    <w:qFormat/>
    <w:uiPriority w:val="0"/>
    <w:pPr>
      <w:ind w:left="1680"/>
    </w:pPr>
  </w:style>
  <w:style w:type="paragraph" w:customStyle="1" w:styleId="156">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157">
    <w:name w:val="其他发布部门"/>
    <w:basedOn w:val="125"/>
    <w:qFormat/>
    <w:uiPriority w:val="0"/>
    <w:pPr>
      <w:framePr w:wrap="around"/>
      <w:spacing w:line="0" w:lineRule="atLeast"/>
    </w:pPr>
    <w:rPr>
      <w:rFonts w:ascii="黑体" w:eastAsia="黑体"/>
      <w:b w:val="0"/>
    </w:rPr>
  </w:style>
  <w:style w:type="paragraph" w:customStyle="1" w:styleId="158">
    <w:name w:val="前言标题"/>
    <w:next w:val="1"/>
    <w:qFormat/>
    <w:uiPriority w:val="0"/>
    <w:pPr>
      <w:numPr>
        <w:ilvl w:val="0"/>
        <w:numId w:val="2"/>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59">
    <w:name w:val="三级无标题条"/>
    <w:basedOn w:val="1"/>
    <w:qFormat/>
    <w:uiPriority w:val="0"/>
    <w:pPr>
      <w:numPr>
        <w:ilvl w:val="4"/>
        <w:numId w:val="20"/>
      </w:numPr>
      <w:adjustRightInd/>
      <w:spacing w:line="240" w:lineRule="auto"/>
    </w:pPr>
    <w:rPr>
      <w:rFonts w:ascii="宋体" w:hAnsi="宋体"/>
      <w:szCs w:val="24"/>
    </w:rPr>
  </w:style>
  <w:style w:type="paragraph" w:customStyle="1" w:styleId="160">
    <w:name w:val="实施日期"/>
    <w:basedOn w:val="126"/>
    <w:qFormat/>
    <w:uiPriority w:val="0"/>
    <w:pPr>
      <w:framePr w:hSpace="0" w:wrap="around" w:xAlign="right"/>
      <w:jc w:val="right"/>
    </w:pPr>
  </w:style>
  <w:style w:type="paragraph" w:customStyle="1" w:styleId="161">
    <w:name w:val="四级无标题条"/>
    <w:basedOn w:val="1"/>
    <w:qFormat/>
    <w:uiPriority w:val="0"/>
    <w:pPr>
      <w:numPr>
        <w:ilvl w:val="5"/>
        <w:numId w:val="20"/>
      </w:numPr>
      <w:adjustRightInd/>
      <w:spacing w:line="240" w:lineRule="auto"/>
    </w:pPr>
    <w:rPr>
      <w:rFonts w:ascii="宋体" w:hAnsi="宋体"/>
      <w:szCs w:val="24"/>
    </w:rPr>
  </w:style>
  <w:style w:type="paragraph" w:customStyle="1" w:styleId="162">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63">
    <w:name w:val="无标题条"/>
    <w:next w:val="63"/>
    <w:qFormat/>
    <w:uiPriority w:val="0"/>
    <w:pPr>
      <w:jc w:val="both"/>
    </w:pPr>
    <w:rPr>
      <w:rFonts w:ascii="宋体" w:hAnsi="宋体" w:eastAsia="宋体" w:cs="Times New Roman"/>
      <w:sz w:val="21"/>
      <w:lang w:val="en-US" w:eastAsia="zh-CN" w:bidi="ar-SA"/>
    </w:rPr>
  </w:style>
  <w:style w:type="paragraph" w:customStyle="1" w:styleId="164">
    <w:name w:val="五级无标题条"/>
    <w:basedOn w:val="1"/>
    <w:qFormat/>
    <w:uiPriority w:val="0"/>
    <w:pPr>
      <w:numPr>
        <w:ilvl w:val="6"/>
        <w:numId w:val="20"/>
      </w:numPr>
      <w:adjustRightInd/>
    </w:pPr>
    <w:rPr>
      <w:szCs w:val="24"/>
    </w:rPr>
  </w:style>
  <w:style w:type="paragraph" w:customStyle="1" w:styleId="165">
    <w:name w:val="一级无标题条"/>
    <w:basedOn w:val="1"/>
    <w:qFormat/>
    <w:uiPriority w:val="0"/>
    <w:pPr>
      <w:numPr>
        <w:ilvl w:val="2"/>
        <w:numId w:val="20"/>
      </w:numPr>
      <w:adjustRightInd/>
      <w:spacing w:before="10" w:after="10" w:line="240" w:lineRule="auto"/>
    </w:pPr>
    <w:rPr>
      <w:rFonts w:ascii="宋体" w:hAnsi="宋体"/>
      <w:szCs w:val="24"/>
    </w:rPr>
  </w:style>
  <w:style w:type="paragraph" w:customStyle="1" w:styleId="166">
    <w:name w:val="注:后续"/>
    <w:qFormat/>
    <w:uiPriority w:val="0"/>
    <w:pPr>
      <w:spacing w:line="300" w:lineRule="exact"/>
      <w:ind w:left="600" w:leftChars="400" w:hanging="200" w:hangingChars="200"/>
      <w:jc w:val="both"/>
    </w:pPr>
    <w:rPr>
      <w:rFonts w:ascii="宋体" w:hAnsi="Times New Roman" w:eastAsia="宋体" w:cs="Times New Roman"/>
      <w:sz w:val="18"/>
      <w:lang w:val="en-US" w:eastAsia="zh-CN" w:bidi="ar-SA"/>
    </w:rPr>
  </w:style>
  <w:style w:type="paragraph" w:customStyle="1" w:styleId="167">
    <w:name w:val="注×:后续"/>
    <w:basedOn w:val="166"/>
    <w:qFormat/>
    <w:uiPriority w:val="0"/>
    <w:pPr>
      <w:ind w:left="1406" w:leftChars="0" w:hanging="499" w:firstLineChars="0"/>
    </w:pPr>
  </w:style>
  <w:style w:type="paragraph" w:customStyle="1" w:styleId="168">
    <w:name w:val="标准文件_一级无标题"/>
    <w:basedOn w:val="111"/>
    <w:qFormat/>
    <w:uiPriority w:val="0"/>
    <w:pPr>
      <w:spacing w:before="0" w:beforeLines="0" w:after="0" w:afterLines="0"/>
      <w:outlineLvl w:val="9"/>
    </w:pPr>
    <w:rPr>
      <w:rFonts w:ascii="宋体" w:eastAsia="宋体"/>
    </w:rPr>
  </w:style>
  <w:style w:type="paragraph" w:customStyle="1" w:styleId="169">
    <w:name w:val="标准文件_五级无标题"/>
    <w:basedOn w:val="109"/>
    <w:qFormat/>
    <w:uiPriority w:val="0"/>
    <w:pPr>
      <w:spacing w:before="0" w:beforeLines="0" w:after="0" w:afterLines="0"/>
      <w:outlineLvl w:val="9"/>
    </w:pPr>
    <w:rPr>
      <w:rFonts w:ascii="宋体" w:eastAsia="宋体"/>
    </w:rPr>
  </w:style>
  <w:style w:type="paragraph" w:customStyle="1" w:styleId="170">
    <w:name w:val="标准文件_三级无标题"/>
    <w:basedOn w:val="101"/>
    <w:qFormat/>
    <w:uiPriority w:val="0"/>
    <w:pPr>
      <w:spacing w:before="0" w:beforeLines="0" w:after="0" w:afterLines="0"/>
      <w:outlineLvl w:val="9"/>
    </w:pPr>
    <w:rPr>
      <w:rFonts w:ascii="宋体" w:eastAsia="宋体"/>
    </w:rPr>
  </w:style>
  <w:style w:type="paragraph" w:customStyle="1" w:styleId="171">
    <w:name w:val="标准文件_二级无标题"/>
    <w:basedOn w:val="73"/>
    <w:qFormat/>
    <w:uiPriority w:val="0"/>
    <w:pPr>
      <w:spacing w:before="0" w:beforeLines="0" w:after="0" w:afterLines="0"/>
      <w:outlineLvl w:val="9"/>
    </w:pPr>
    <w:rPr>
      <w:rFonts w:ascii="宋体" w:eastAsia="宋体"/>
    </w:rPr>
  </w:style>
  <w:style w:type="paragraph" w:customStyle="1" w:styleId="172">
    <w:name w:val="标准_四级无标题"/>
    <w:basedOn w:val="105"/>
    <w:next w:val="63"/>
    <w:qFormat/>
    <w:uiPriority w:val="0"/>
    <w:rPr>
      <w:rFonts w:eastAsia="宋体"/>
    </w:rPr>
  </w:style>
  <w:style w:type="paragraph" w:customStyle="1" w:styleId="173">
    <w:name w:val="标准文件_四级无标题"/>
    <w:basedOn w:val="105"/>
    <w:qFormat/>
    <w:uiPriority w:val="0"/>
    <w:pPr>
      <w:spacing w:before="0" w:beforeLines="0" w:after="0" w:afterLines="0"/>
      <w:outlineLvl w:val="9"/>
    </w:pPr>
    <w:rPr>
      <w:rFonts w:ascii="宋体" w:hAnsi="黑体" w:eastAsia="宋体"/>
      <w:szCs w:val="52"/>
    </w:rPr>
  </w:style>
  <w:style w:type="paragraph" w:customStyle="1" w:styleId="174">
    <w:name w:val="标准文件_大写罗马数字编号列项"/>
    <w:basedOn w:val="63"/>
    <w:qFormat/>
    <w:uiPriority w:val="0"/>
    <w:pPr>
      <w:numPr>
        <w:ilvl w:val="0"/>
        <w:numId w:val="23"/>
      </w:numPr>
      <w:ind w:firstLine="0" w:firstLineChars="0"/>
    </w:pPr>
    <w:rPr>
      <w:rFonts w:ascii="Times New Roman" w:cs="Arial"/>
      <w:szCs w:val="28"/>
    </w:rPr>
  </w:style>
  <w:style w:type="paragraph" w:customStyle="1" w:styleId="175">
    <w:name w:val="标准文件_小写罗马数字编号列项"/>
    <w:basedOn w:val="63"/>
    <w:qFormat/>
    <w:uiPriority w:val="0"/>
    <w:pPr>
      <w:numPr>
        <w:ilvl w:val="0"/>
        <w:numId w:val="24"/>
      </w:numPr>
      <w:ind w:firstLine="0" w:firstLineChars="0"/>
    </w:pPr>
    <w:rPr>
      <w:rFonts w:cs="Arial"/>
      <w:szCs w:val="28"/>
    </w:rPr>
  </w:style>
  <w:style w:type="paragraph" w:customStyle="1" w:styleId="176">
    <w:name w:val="标准文件_附录标题"/>
    <w:basedOn w:val="84"/>
    <w:qFormat/>
    <w:uiPriority w:val="0"/>
    <w:pPr>
      <w:numPr>
        <w:numId w:val="0"/>
      </w:numPr>
      <w:spacing w:after="280"/>
      <w:outlineLvl w:val="9"/>
    </w:pPr>
  </w:style>
  <w:style w:type="paragraph" w:customStyle="1" w:styleId="177">
    <w:name w:val="标准文件_二级项"/>
    <w:qFormat/>
    <w:uiPriority w:val="0"/>
    <w:rPr>
      <w:rFonts w:ascii="宋体" w:hAnsi="Times New Roman" w:eastAsia="宋体" w:cs="Times New Roman"/>
      <w:sz w:val="21"/>
      <w:lang w:val="en-US" w:eastAsia="zh-CN" w:bidi="ar-SA"/>
    </w:rPr>
  </w:style>
  <w:style w:type="paragraph" w:customStyle="1" w:styleId="178">
    <w:name w:val="标准文件_三级项"/>
    <w:basedOn w:val="1"/>
    <w:qFormat/>
    <w:uiPriority w:val="0"/>
    <w:pPr>
      <w:numPr>
        <w:ilvl w:val="2"/>
        <w:numId w:val="21"/>
      </w:numPr>
      <w:spacing w:line="536870612" w:lineRule="auto"/>
    </w:pPr>
    <w:rPr>
      <w:rFonts w:ascii="Times New Roman" w:hAnsi="Times New Roman"/>
    </w:rPr>
  </w:style>
  <w:style w:type="paragraph" w:customStyle="1" w:styleId="179">
    <w:name w:val="图表脚注说明"/>
    <w:basedOn w:val="1"/>
    <w:next w:val="63"/>
    <w:qFormat/>
    <w:uiPriority w:val="0"/>
    <w:pPr>
      <w:numPr>
        <w:ilvl w:val="0"/>
        <w:numId w:val="25"/>
      </w:numPr>
      <w:adjustRightInd/>
      <w:spacing w:line="240" w:lineRule="auto"/>
      <w:ind w:left="783"/>
    </w:pPr>
    <w:rPr>
      <w:rFonts w:ascii="宋体" w:hAnsi="Times New Roman"/>
      <w:sz w:val="18"/>
      <w:szCs w:val="18"/>
    </w:rPr>
  </w:style>
  <w:style w:type="paragraph" w:customStyle="1" w:styleId="180">
    <w:name w:val="标准文件_字母编号列项（一级）"/>
    <w:qFormat/>
    <w:uiPriority w:val="0"/>
    <w:pPr>
      <w:numPr>
        <w:ilvl w:val="0"/>
        <w:numId w:val="13"/>
      </w:numPr>
      <w:jc w:val="both"/>
    </w:pPr>
    <w:rPr>
      <w:rFonts w:ascii="宋体" w:hAnsi="Times New Roman" w:eastAsia="宋体" w:cs="Times New Roman"/>
      <w:sz w:val="21"/>
      <w:lang w:val="en-US" w:eastAsia="zh-CN" w:bidi="ar-SA"/>
    </w:rPr>
  </w:style>
  <w:style w:type="paragraph" w:customStyle="1" w:styleId="181">
    <w:name w:val="标准文件_索引字母"/>
    <w:next w:val="63"/>
    <w:qFormat/>
    <w:uiPriority w:val="0"/>
    <w:pPr>
      <w:jc w:val="center"/>
    </w:pPr>
    <w:rPr>
      <w:rFonts w:ascii="宋体" w:hAnsi="宋体" w:eastAsia="Times New Roman" w:cs="Times New Roman"/>
      <w:b/>
      <w:kern w:val="2"/>
      <w:sz w:val="21"/>
      <w:lang w:val="en-US" w:eastAsia="zh-CN" w:bidi="ar-SA"/>
    </w:rPr>
  </w:style>
  <w:style w:type="paragraph" w:customStyle="1" w:styleId="182">
    <w:name w:val="标准文件_附录前"/>
    <w:next w:val="63"/>
    <w:qFormat/>
    <w:uiPriority w:val="0"/>
    <w:pPr>
      <w:spacing w:line="20" w:lineRule="atLeast"/>
      <w:ind w:firstLine="200"/>
    </w:pPr>
    <w:rPr>
      <w:rFonts w:ascii="宋体" w:hAnsi="宋体" w:eastAsia="宋体" w:cs="Times New Roman"/>
      <w:kern w:val="2"/>
      <w:sz w:val="10"/>
      <w:lang w:val="en-US" w:eastAsia="zh-CN" w:bidi="ar-SA"/>
    </w:rPr>
  </w:style>
  <w:style w:type="paragraph" w:customStyle="1" w:styleId="183">
    <w:name w:val="标准文件_正文标准名称"/>
    <w:qFormat/>
    <w:uiPriority w:val="0"/>
    <w:pPr>
      <w:spacing w:before="20" w:beforeLines="20" w:after="640" w:line="400" w:lineRule="exact"/>
      <w:jc w:val="center"/>
    </w:pPr>
    <w:rPr>
      <w:rFonts w:ascii="黑体" w:hAnsi="黑体" w:eastAsia="黑体" w:cs="Times New Roman"/>
      <w:kern w:val="2"/>
      <w:sz w:val="32"/>
      <w:szCs w:val="32"/>
      <w:lang w:val="en-US" w:eastAsia="zh-CN" w:bidi="ar-SA"/>
    </w:rPr>
  </w:style>
  <w:style w:type="paragraph" w:customStyle="1" w:styleId="184">
    <w:name w:val="标准文件_表格"/>
    <w:basedOn w:val="63"/>
    <w:qFormat/>
    <w:uiPriority w:val="0"/>
    <w:pPr>
      <w:ind w:firstLine="0" w:firstLineChars="0"/>
      <w:jc w:val="center"/>
    </w:pPr>
    <w:rPr>
      <w:sz w:val="18"/>
    </w:rPr>
  </w:style>
  <w:style w:type="paragraph" w:customStyle="1" w:styleId="185">
    <w:name w:val="标准文件_注："/>
    <w:next w:val="63"/>
    <w:qFormat/>
    <w:uiPriority w:val="0"/>
    <w:pPr>
      <w:widowControl w:val="0"/>
      <w:numPr>
        <w:ilvl w:val="0"/>
        <w:numId w:val="26"/>
      </w:numPr>
      <w:autoSpaceDE w:val="0"/>
      <w:autoSpaceDN w:val="0"/>
      <w:jc w:val="both"/>
    </w:pPr>
    <w:rPr>
      <w:rFonts w:ascii="宋体" w:hAnsi="Times New Roman" w:eastAsia="宋体" w:cs="Times New Roman"/>
      <w:sz w:val="18"/>
      <w:szCs w:val="18"/>
      <w:lang w:val="en-US" w:eastAsia="zh-CN" w:bidi="ar-SA"/>
    </w:rPr>
  </w:style>
  <w:style w:type="paragraph" w:customStyle="1" w:styleId="186">
    <w:name w:val="标准文件_注×："/>
    <w:qFormat/>
    <w:uiPriority w:val="0"/>
    <w:pPr>
      <w:widowControl w:val="0"/>
      <w:numPr>
        <w:ilvl w:val="0"/>
        <w:numId w:val="27"/>
      </w:numPr>
      <w:autoSpaceDE w:val="0"/>
      <w:autoSpaceDN w:val="0"/>
      <w:jc w:val="both"/>
    </w:pPr>
    <w:rPr>
      <w:rFonts w:ascii="宋体" w:hAnsi="Times New Roman" w:eastAsia="宋体" w:cs="Times New Roman"/>
      <w:sz w:val="18"/>
      <w:szCs w:val="18"/>
      <w:lang w:val="en-US" w:eastAsia="zh-CN" w:bidi="ar-SA"/>
    </w:rPr>
  </w:style>
  <w:style w:type="paragraph" w:customStyle="1" w:styleId="187">
    <w:name w:val="标准文件_示例："/>
    <w:next w:val="188"/>
    <w:qFormat/>
    <w:uiPriority w:val="0"/>
    <w:pPr>
      <w:widowControl w:val="0"/>
      <w:numPr>
        <w:ilvl w:val="0"/>
        <w:numId w:val="28"/>
      </w:numPr>
      <w:jc w:val="both"/>
    </w:pPr>
    <w:rPr>
      <w:rFonts w:ascii="宋体" w:hAnsi="Times New Roman" w:eastAsia="宋体" w:cs="Times New Roman"/>
      <w:sz w:val="18"/>
      <w:szCs w:val="18"/>
      <w:lang w:val="en-US" w:eastAsia="zh-CN" w:bidi="ar-SA"/>
    </w:rPr>
  </w:style>
  <w:style w:type="paragraph" w:customStyle="1" w:styleId="188">
    <w:name w:val="标准文件_示例内容"/>
    <w:basedOn w:val="63"/>
    <w:qFormat/>
    <w:uiPriority w:val="0"/>
    <w:pPr>
      <w:ind w:firstLine="420"/>
    </w:pPr>
    <w:rPr>
      <w:sz w:val="18"/>
    </w:rPr>
  </w:style>
  <w:style w:type="paragraph" w:customStyle="1" w:styleId="189">
    <w:name w:val="标准文件_示例×："/>
    <w:basedOn w:val="1"/>
    <w:next w:val="188"/>
    <w:qFormat/>
    <w:uiPriority w:val="0"/>
    <w:pPr>
      <w:widowControl/>
      <w:numPr>
        <w:ilvl w:val="0"/>
        <w:numId w:val="29"/>
      </w:numPr>
      <w:adjustRightInd/>
      <w:spacing w:line="240" w:lineRule="auto"/>
    </w:pPr>
    <w:rPr>
      <w:rFonts w:ascii="宋体" w:hAnsi="Times New Roman"/>
      <w:kern w:val="0"/>
      <w:sz w:val="18"/>
      <w:szCs w:val="18"/>
    </w:rPr>
  </w:style>
  <w:style w:type="paragraph" w:customStyle="1" w:styleId="190">
    <w:name w:val="标准文件_表格续"/>
    <w:basedOn w:val="63"/>
    <w:next w:val="63"/>
    <w:qFormat/>
    <w:uiPriority w:val="0"/>
    <w:pPr>
      <w:jc w:val="center"/>
    </w:pPr>
    <w:rPr>
      <w:rFonts w:ascii="黑体" w:hAnsi="黑体" w:eastAsia="黑体"/>
    </w:rPr>
  </w:style>
  <w:style w:type="character" w:styleId="191">
    <w:name w:val="Placeholder Text"/>
    <w:basedOn w:val="32"/>
    <w:semiHidden/>
    <w:qFormat/>
    <w:uiPriority w:val="99"/>
    <w:rPr>
      <w:color w:val="808080"/>
    </w:rPr>
  </w:style>
  <w:style w:type="paragraph" w:customStyle="1" w:styleId="192">
    <w:name w:val="标准文件_二级项2"/>
    <w:basedOn w:val="63"/>
    <w:qFormat/>
    <w:uiPriority w:val="0"/>
    <w:pPr>
      <w:numPr>
        <w:ilvl w:val="1"/>
        <w:numId w:val="21"/>
      </w:numPr>
      <w:ind w:left="1271" w:hanging="420" w:firstLineChars="0"/>
    </w:pPr>
  </w:style>
  <w:style w:type="paragraph" w:customStyle="1" w:styleId="193">
    <w:name w:val="标准文件_三级项2"/>
    <w:basedOn w:val="63"/>
    <w:qFormat/>
    <w:uiPriority w:val="0"/>
    <w:pPr>
      <w:numPr>
        <w:ilvl w:val="0"/>
        <w:numId w:val="30"/>
      </w:numPr>
      <w:spacing w:line="300" w:lineRule="exact"/>
      <w:ind w:left="1276" w:hanging="425" w:firstLineChars="0"/>
    </w:pPr>
    <w:rPr>
      <w:rFonts w:ascii="Times New Roman"/>
    </w:rPr>
  </w:style>
  <w:style w:type="paragraph" w:customStyle="1" w:styleId="194">
    <w:name w:val="标准文件_一级项2"/>
    <w:basedOn w:val="63"/>
    <w:qFormat/>
    <w:uiPriority w:val="0"/>
    <w:pPr>
      <w:numPr>
        <w:ilvl w:val="0"/>
        <w:numId w:val="31"/>
      </w:numPr>
      <w:spacing w:line="300" w:lineRule="exact"/>
      <w:ind w:left="1271" w:hanging="420" w:firstLineChars="0"/>
    </w:pPr>
    <w:rPr>
      <w:rFonts w:ascii="Times New Roman"/>
    </w:rPr>
  </w:style>
  <w:style w:type="paragraph" w:customStyle="1" w:styleId="195">
    <w:name w:val="标准文件_提示"/>
    <w:basedOn w:val="63"/>
    <w:next w:val="63"/>
    <w:qFormat/>
    <w:uiPriority w:val="0"/>
    <w:pPr>
      <w:ind w:firstLine="420"/>
    </w:pPr>
    <w:rPr>
      <w:rFonts w:ascii="黑体" w:eastAsia="黑体"/>
    </w:rPr>
  </w:style>
  <w:style w:type="character" w:customStyle="1" w:styleId="196">
    <w:name w:val="标准文件_来源"/>
    <w:basedOn w:val="32"/>
    <w:qFormat/>
    <w:uiPriority w:val="1"/>
    <w:rPr>
      <w:rFonts w:eastAsia="宋体"/>
      <w:sz w:val="21"/>
    </w:rPr>
  </w:style>
  <w:style w:type="paragraph" w:customStyle="1" w:styleId="197">
    <w:name w:val="标准文件_图表说明"/>
    <w:qFormat/>
    <w:uiPriority w:val="0"/>
    <w:pPr>
      <w:spacing w:line="276" w:lineRule="auto"/>
      <w:ind w:firstLine="420"/>
    </w:pPr>
    <w:rPr>
      <w:rFonts w:ascii="宋体" w:hAnsi="宋体" w:eastAsia="宋体" w:cs="Times New Roman"/>
      <w:kern w:val="2"/>
      <w:sz w:val="18"/>
      <w:lang w:val="en-US" w:eastAsia="zh-CN" w:bidi="ar-SA"/>
    </w:rPr>
  </w:style>
  <w:style w:type="paragraph" w:customStyle="1" w:styleId="198">
    <w:name w:val="其他发布日期"/>
    <w:basedOn w:val="126"/>
    <w:qFormat/>
    <w:uiPriority w:val="0"/>
    <w:pPr>
      <w:framePr w:w="3997" w:h="471" w:hRule="exact" w:hSpace="0" w:vSpace="181" w:wrap="around" w:vAnchor="page" w:hAnchor="page" w:x="1419" w:y="14097"/>
    </w:pPr>
  </w:style>
  <w:style w:type="paragraph" w:customStyle="1" w:styleId="199">
    <w:name w:val="其他实施日期"/>
    <w:basedOn w:val="160"/>
    <w:qFormat/>
    <w:uiPriority w:val="0"/>
    <w:pPr>
      <w:framePr w:w="3997" w:h="471" w:hRule="exact" w:vSpace="181" w:wrap="around" w:vAnchor="page" w:hAnchor="page" w:x="7089" w:y="14097"/>
    </w:pPr>
  </w:style>
  <w:style w:type="paragraph" w:customStyle="1" w:styleId="200">
    <w:name w:val="标准文件_文件编号"/>
    <w:basedOn w:val="63"/>
    <w:qFormat/>
    <w:uiPriority w:val="0"/>
    <w:pPr>
      <w:framePr w:w="9356" w:h="624" w:hRule="exact" w:hSpace="181" w:vSpace="181" w:wrap="auto" w:vAnchor="page" w:hAnchor="page" w:x="1419" w:y="3284"/>
      <w:wordWrap w:val="0"/>
      <w:spacing w:line="280" w:lineRule="exact"/>
      <w:ind w:firstLine="0" w:firstLineChars="0"/>
      <w:jc w:val="right"/>
    </w:pPr>
    <w:rPr>
      <w:rFonts w:ascii="黑体" w:eastAsia="黑体"/>
      <w:bCs/>
      <w:sz w:val="28"/>
      <w:szCs w:val="28"/>
    </w:rPr>
  </w:style>
  <w:style w:type="paragraph" w:customStyle="1" w:styleId="201">
    <w:name w:val="标准文件_替换文件编号"/>
    <w:basedOn w:val="200"/>
    <w:qFormat/>
    <w:uiPriority w:val="0"/>
    <w:pPr>
      <w:spacing w:before="57"/>
    </w:pPr>
    <w:rPr>
      <w:sz w:val="21"/>
    </w:rPr>
  </w:style>
  <w:style w:type="paragraph" w:customStyle="1" w:styleId="202">
    <w:name w:val="标准文件_文件名称"/>
    <w:basedOn w:val="63"/>
    <w:next w:val="63"/>
    <w:qFormat/>
    <w:uiPriority w:val="0"/>
    <w:pPr>
      <w:framePr w:w="9639" w:h="6976" w:hRule="exact" w:wrap="auto" w:vAnchor="page" w:hAnchor="page" w:y="6408"/>
      <w:autoSpaceDE/>
      <w:autoSpaceDN/>
      <w:spacing w:line="700" w:lineRule="exact"/>
      <w:ind w:firstLine="0" w:firstLineChars="0"/>
      <w:jc w:val="center"/>
    </w:pPr>
    <w:rPr>
      <w:rFonts w:ascii="黑体" w:hAnsi="黑体" w:eastAsia="黑体"/>
      <w:bCs/>
      <w:sz w:val="52"/>
    </w:rPr>
  </w:style>
  <w:style w:type="paragraph" w:customStyle="1" w:styleId="203">
    <w:name w:val="标准文件_附录图标号"/>
    <w:basedOn w:val="63"/>
    <w:next w:val="63"/>
    <w:qFormat/>
    <w:uiPriority w:val="0"/>
    <w:pPr>
      <w:numPr>
        <w:ilvl w:val="0"/>
        <w:numId w:val="6"/>
      </w:numPr>
      <w:spacing w:line="14" w:lineRule="exact"/>
      <w:ind w:firstLine="0" w:firstLineChars="0"/>
      <w:jc w:val="center"/>
    </w:pPr>
    <w:rPr>
      <w:rFonts w:ascii="黑体" w:hAnsi="黑体" w:eastAsia="黑体"/>
      <w:vanish/>
      <w:sz w:val="2"/>
      <w:szCs w:val="21"/>
    </w:rPr>
  </w:style>
  <w:style w:type="paragraph" w:customStyle="1" w:styleId="204">
    <w:name w:val="标准文件_附录表标号"/>
    <w:basedOn w:val="63"/>
    <w:next w:val="63"/>
    <w:qFormat/>
    <w:uiPriority w:val="0"/>
    <w:pPr>
      <w:numPr>
        <w:ilvl w:val="0"/>
        <w:numId w:val="5"/>
      </w:numPr>
      <w:spacing w:line="14" w:lineRule="exact"/>
      <w:ind w:firstLine="0" w:firstLineChars="0"/>
      <w:jc w:val="center"/>
    </w:pPr>
    <w:rPr>
      <w:rFonts w:eastAsia="黑体"/>
      <w:vanish/>
      <w:sz w:val="2"/>
    </w:rPr>
  </w:style>
  <w:style w:type="paragraph" w:customStyle="1" w:styleId="205">
    <w:name w:val="标准文件_引言一级条标题"/>
    <w:basedOn w:val="63"/>
    <w:next w:val="63"/>
    <w:qFormat/>
    <w:uiPriority w:val="0"/>
    <w:pPr>
      <w:numPr>
        <w:ilvl w:val="1"/>
        <w:numId w:val="8"/>
      </w:numPr>
      <w:spacing w:before="50" w:beforeLines="50" w:after="50" w:afterLines="50"/>
      <w:ind w:firstLineChars="0"/>
    </w:pPr>
    <w:rPr>
      <w:rFonts w:ascii="黑体" w:eastAsia="黑体"/>
    </w:rPr>
  </w:style>
  <w:style w:type="paragraph" w:customStyle="1" w:styleId="206">
    <w:name w:val="标准文件_引言二级条标题"/>
    <w:basedOn w:val="63"/>
    <w:next w:val="63"/>
    <w:qFormat/>
    <w:uiPriority w:val="0"/>
    <w:pPr>
      <w:numPr>
        <w:ilvl w:val="2"/>
        <w:numId w:val="8"/>
      </w:numPr>
      <w:spacing w:before="50" w:beforeLines="50" w:after="50" w:afterLines="50"/>
      <w:ind w:firstLineChars="0"/>
    </w:pPr>
    <w:rPr>
      <w:rFonts w:ascii="黑体" w:eastAsia="黑体"/>
    </w:rPr>
  </w:style>
  <w:style w:type="paragraph" w:customStyle="1" w:styleId="207">
    <w:name w:val="标准文件_引言三级条标题"/>
    <w:basedOn w:val="63"/>
    <w:next w:val="63"/>
    <w:qFormat/>
    <w:uiPriority w:val="0"/>
    <w:pPr>
      <w:numPr>
        <w:ilvl w:val="3"/>
        <w:numId w:val="8"/>
      </w:numPr>
      <w:spacing w:before="50" w:beforeLines="50" w:after="50" w:afterLines="50"/>
      <w:ind w:firstLineChars="0"/>
    </w:pPr>
    <w:rPr>
      <w:rFonts w:ascii="黑体" w:eastAsia="黑体"/>
    </w:rPr>
  </w:style>
  <w:style w:type="paragraph" w:customStyle="1" w:styleId="208">
    <w:name w:val="标准文件_引言四级条标题"/>
    <w:basedOn w:val="63"/>
    <w:next w:val="63"/>
    <w:qFormat/>
    <w:uiPriority w:val="0"/>
    <w:pPr>
      <w:numPr>
        <w:ilvl w:val="4"/>
        <w:numId w:val="8"/>
      </w:numPr>
      <w:spacing w:before="50" w:beforeLines="50" w:after="50" w:afterLines="50"/>
      <w:ind w:firstLineChars="0"/>
    </w:pPr>
    <w:rPr>
      <w:rFonts w:ascii="黑体" w:eastAsia="黑体"/>
    </w:rPr>
  </w:style>
  <w:style w:type="paragraph" w:customStyle="1" w:styleId="209">
    <w:name w:val="标准文件_引言五级条标题"/>
    <w:basedOn w:val="63"/>
    <w:next w:val="63"/>
    <w:qFormat/>
    <w:uiPriority w:val="0"/>
    <w:pPr>
      <w:numPr>
        <w:ilvl w:val="5"/>
        <w:numId w:val="8"/>
      </w:numPr>
      <w:spacing w:before="50" w:beforeLines="50" w:after="50" w:afterLines="50"/>
      <w:ind w:firstLineChars="0"/>
    </w:pPr>
    <w:rPr>
      <w:rFonts w:ascii="黑体" w:eastAsia="黑体"/>
    </w:rPr>
  </w:style>
  <w:style w:type="paragraph" w:customStyle="1" w:styleId="210">
    <w:name w:val="标准文件_注后"/>
    <w:basedOn w:val="63"/>
    <w:qFormat/>
    <w:uiPriority w:val="0"/>
    <w:pPr>
      <w:ind w:left="811" w:firstLine="0" w:firstLineChars="0"/>
    </w:pPr>
    <w:rPr>
      <w:sz w:val="18"/>
    </w:rPr>
  </w:style>
  <w:style w:type="paragraph" w:customStyle="1" w:styleId="211">
    <w:name w:val="标准文件_注X后"/>
    <w:basedOn w:val="63"/>
    <w:qFormat/>
    <w:uiPriority w:val="0"/>
    <w:pPr>
      <w:ind w:left="811" w:firstLine="0" w:firstLineChars="0"/>
    </w:pPr>
    <w:rPr>
      <w:sz w:val="18"/>
    </w:rPr>
  </w:style>
  <w:style w:type="paragraph" w:customStyle="1" w:styleId="212">
    <w:name w:val="标准文件_示例后"/>
    <w:basedOn w:val="63"/>
    <w:qFormat/>
    <w:uiPriority w:val="0"/>
    <w:pPr>
      <w:ind w:left="964" w:firstLine="0" w:firstLineChars="0"/>
    </w:pPr>
    <w:rPr>
      <w:sz w:val="18"/>
    </w:rPr>
  </w:style>
  <w:style w:type="paragraph" w:customStyle="1" w:styleId="213">
    <w:name w:val="标准文件_示例X后"/>
    <w:basedOn w:val="63"/>
    <w:link w:val="214"/>
    <w:qFormat/>
    <w:uiPriority w:val="0"/>
    <w:pPr>
      <w:ind w:left="1049" w:firstLine="0" w:firstLineChars="0"/>
    </w:pPr>
    <w:rPr>
      <w:sz w:val="18"/>
    </w:rPr>
  </w:style>
  <w:style w:type="character" w:customStyle="1" w:styleId="214">
    <w:name w:val="标准文件_示例X后 字符"/>
    <w:basedOn w:val="64"/>
    <w:link w:val="213"/>
    <w:qFormat/>
    <w:uiPriority w:val="0"/>
    <w:rPr>
      <w:rFonts w:ascii="宋体" w:hAnsi="Times New Roman" w:eastAsia="宋体" w:cs="Times New Roman"/>
      <w:kern w:val="0"/>
      <w:sz w:val="18"/>
      <w:szCs w:val="20"/>
    </w:rPr>
  </w:style>
  <w:style w:type="paragraph" w:customStyle="1" w:styleId="215">
    <w:name w:val="标准文件_索引项"/>
    <w:basedOn w:val="63"/>
    <w:next w:val="63"/>
    <w:qFormat/>
    <w:uiPriority w:val="0"/>
    <w:pPr>
      <w:tabs>
        <w:tab w:val="right" w:leader="dot" w:pos="9356"/>
      </w:tabs>
      <w:ind w:left="210" w:hanging="210" w:firstLineChars="0"/>
      <w:jc w:val="left"/>
    </w:pPr>
  </w:style>
  <w:style w:type="paragraph" w:customStyle="1" w:styleId="216">
    <w:name w:val="标准文件_附录一级无标题"/>
    <w:basedOn w:val="86"/>
    <w:qFormat/>
    <w:uiPriority w:val="0"/>
    <w:pPr>
      <w:spacing w:before="0" w:beforeLines="0" w:after="0" w:afterLines="0" w:line="276" w:lineRule="auto"/>
      <w:outlineLvl w:val="9"/>
    </w:pPr>
    <w:rPr>
      <w:rFonts w:ascii="宋体" w:eastAsia="宋体"/>
    </w:rPr>
  </w:style>
  <w:style w:type="paragraph" w:customStyle="1" w:styleId="217">
    <w:name w:val="标准文件_附录二级无标题"/>
    <w:basedOn w:val="87"/>
    <w:qFormat/>
    <w:uiPriority w:val="0"/>
    <w:pPr>
      <w:spacing w:before="0" w:beforeLines="0" w:after="0" w:afterLines="0" w:line="276" w:lineRule="auto"/>
      <w:outlineLvl w:val="9"/>
    </w:pPr>
    <w:rPr>
      <w:rFonts w:ascii="宋体" w:eastAsia="宋体"/>
    </w:rPr>
  </w:style>
  <w:style w:type="paragraph" w:customStyle="1" w:styleId="218">
    <w:name w:val="标准文件_附录三级无标题"/>
    <w:basedOn w:val="89"/>
    <w:qFormat/>
    <w:uiPriority w:val="0"/>
    <w:pPr>
      <w:spacing w:before="0" w:beforeLines="0" w:after="0" w:afterLines="0" w:line="276" w:lineRule="auto"/>
      <w:outlineLvl w:val="9"/>
    </w:pPr>
    <w:rPr>
      <w:rFonts w:ascii="宋体" w:eastAsia="宋体"/>
    </w:rPr>
  </w:style>
  <w:style w:type="paragraph" w:customStyle="1" w:styleId="219">
    <w:name w:val="标准文件_附录四级无标题"/>
    <w:basedOn w:val="90"/>
    <w:qFormat/>
    <w:uiPriority w:val="0"/>
    <w:pPr>
      <w:spacing w:before="0" w:beforeLines="0" w:after="0" w:afterLines="0" w:line="276" w:lineRule="auto"/>
      <w:outlineLvl w:val="9"/>
    </w:pPr>
    <w:rPr>
      <w:rFonts w:ascii="宋体" w:eastAsia="宋体"/>
    </w:rPr>
  </w:style>
  <w:style w:type="paragraph" w:customStyle="1" w:styleId="220">
    <w:name w:val="标准文件_附录五级无标题"/>
    <w:basedOn w:val="92"/>
    <w:qFormat/>
    <w:uiPriority w:val="0"/>
    <w:pPr>
      <w:spacing w:before="0" w:beforeLines="0" w:after="0" w:afterLines="0" w:line="276" w:lineRule="auto"/>
      <w:outlineLvl w:val="9"/>
    </w:pPr>
    <w:rPr>
      <w:rFonts w:ascii="宋体" w:eastAsia="宋体"/>
    </w:rPr>
  </w:style>
  <w:style w:type="paragraph" w:customStyle="1" w:styleId="221">
    <w:name w:val="标准文件_引言一级无标题"/>
    <w:basedOn w:val="205"/>
    <w:next w:val="63"/>
    <w:qFormat/>
    <w:uiPriority w:val="0"/>
    <w:pPr>
      <w:spacing w:before="0" w:beforeLines="0" w:after="0" w:afterLines="0" w:line="276" w:lineRule="auto"/>
    </w:pPr>
    <w:rPr>
      <w:rFonts w:ascii="宋体" w:eastAsia="宋体"/>
    </w:rPr>
  </w:style>
  <w:style w:type="paragraph" w:customStyle="1" w:styleId="222">
    <w:name w:val="标准文件_引言二级无标题"/>
    <w:basedOn w:val="206"/>
    <w:next w:val="63"/>
    <w:qFormat/>
    <w:uiPriority w:val="0"/>
    <w:pPr>
      <w:spacing w:before="0" w:beforeLines="0" w:after="0" w:afterLines="0" w:line="276" w:lineRule="auto"/>
    </w:pPr>
    <w:rPr>
      <w:rFonts w:ascii="宋体" w:eastAsia="宋体"/>
    </w:rPr>
  </w:style>
  <w:style w:type="paragraph" w:customStyle="1" w:styleId="223">
    <w:name w:val="标准文件_引言三级无标题"/>
    <w:basedOn w:val="207"/>
    <w:next w:val="63"/>
    <w:qFormat/>
    <w:uiPriority w:val="0"/>
    <w:pPr>
      <w:spacing w:before="0" w:beforeLines="0" w:after="0" w:afterLines="0" w:line="276" w:lineRule="auto"/>
    </w:pPr>
    <w:rPr>
      <w:rFonts w:ascii="宋体" w:eastAsia="宋体"/>
    </w:rPr>
  </w:style>
  <w:style w:type="paragraph" w:customStyle="1" w:styleId="224">
    <w:name w:val="标准文件_引言四级无标题"/>
    <w:basedOn w:val="208"/>
    <w:next w:val="63"/>
    <w:qFormat/>
    <w:uiPriority w:val="0"/>
    <w:pPr>
      <w:spacing w:before="0" w:beforeLines="0" w:after="0" w:afterLines="0" w:line="276" w:lineRule="auto"/>
    </w:pPr>
    <w:rPr>
      <w:rFonts w:ascii="宋体" w:eastAsia="宋体"/>
    </w:rPr>
  </w:style>
  <w:style w:type="paragraph" w:customStyle="1" w:styleId="225">
    <w:name w:val="标准文件_引言五级无标题"/>
    <w:basedOn w:val="209"/>
    <w:next w:val="63"/>
    <w:qFormat/>
    <w:uiPriority w:val="0"/>
    <w:pPr>
      <w:spacing w:before="0" w:beforeLines="0" w:after="0" w:afterLines="0" w:line="276" w:lineRule="auto"/>
    </w:pPr>
    <w:rPr>
      <w:rFonts w:ascii="宋体" w:eastAsia="宋体"/>
    </w:rPr>
  </w:style>
  <w:style w:type="paragraph" w:customStyle="1" w:styleId="226">
    <w:name w:val="标准文件_索引标题"/>
    <w:basedOn w:val="71"/>
    <w:next w:val="63"/>
    <w:qFormat/>
    <w:uiPriority w:val="0"/>
    <w:rPr>
      <w:rFonts w:hAnsi="黑体"/>
    </w:rPr>
  </w:style>
  <w:style w:type="paragraph" w:customStyle="1" w:styleId="227">
    <w:name w:val="标准文件_脚注内容"/>
    <w:basedOn w:val="63"/>
    <w:qFormat/>
    <w:uiPriority w:val="0"/>
    <w:pPr>
      <w:ind w:left="400" w:leftChars="200" w:hanging="200" w:hangingChars="200"/>
    </w:pPr>
    <w:rPr>
      <w:sz w:val="15"/>
    </w:rPr>
  </w:style>
  <w:style w:type="paragraph" w:customStyle="1" w:styleId="228">
    <w:name w:val="标准文件_术语条一"/>
    <w:basedOn w:val="168"/>
    <w:next w:val="63"/>
    <w:qFormat/>
    <w:uiPriority w:val="0"/>
  </w:style>
  <w:style w:type="paragraph" w:customStyle="1" w:styleId="229">
    <w:name w:val="标准文件_术语条二"/>
    <w:basedOn w:val="171"/>
    <w:next w:val="63"/>
    <w:qFormat/>
    <w:uiPriority w:val="0"/>
  </w:style>
  <w:style w:type="paragraph" w:customStyle="1" w:styleId="230">
    <w:name w:val="标准文件_术语条三"/>
    <w:basedOn w:val="170"/>
    <w:next w:val="63"/>
    <w:qFormat/>
    <w:uiPriority w:val="0"/>
  </w:style>
  <w:style w:type="paragraph" w:customStyle="1" w:styleId="231">
    <w:name w:val="标准文件_术语条四"/>
    <w:basedOn w:val="173"/>
    <w:next w:val="63"/>
    <w:qFormat/>
    <w:uiPriority w:val="0"/>
  </w:style>
  <w:style w:type="paragraph" w:customStyle="1" w:styleId="232">
    <w:name w:val="标准文件_术语条五"/>
    <w:basedOn w:val="169"/>
    <w:next w:val="63"/>
    <w:qFormat/>
    <w:uiPriority w:val="0"/>
  </w:style>
  <w:style w:type="paragraph" w:customStyle="1" w:styleId="233">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234">
    <w:name w:val="发布"/>
    <w:basedOn w:val="32"/>
    <w:qFormat/>
    <w:uiPriority w:val="0"/>
    <w:rPr>
      <w:rFonts w:ascii="黑体" w:eastAsia="黑体"/>
      <w:spacing w:val="85"/>
      <w:w w:val="100"/>
      <w:position w:val="3"/>
      <w:sz w:val="28"/>
      <w:szCs w:val="28"/>
    </w:rPr>
  </w:style>
  <w:style w:type="paragraph" w:customStyle="1" w:styleId="235">
    <w:name w:val="附录表标题"/>
    <w:basedOn w:val="1"/>
    <w:next w:val="1"/>
    <w:qFormat/>
    <w:uiPriority w:val="0"/>
    <w:pPr>
      <w:adjustRightInd/>
      <w:spacing w:before="50" w:beforeLines="50" w:after="50" w:afterLines="50" w:line="240" w:lineRule="auto"/>
      <w:jc w:val="center"/>
    </w:pPr>
    <w:rPr>
      <w:rFonts w:ascii="黑体" w:hAnsi="Times New Roman" w:eastAsia="黑体"/>
    </w:rPr>
  </w:style>
  <w:style w:type="character" w:customStyle="1" w:styleId="236">
    <w:name w:val="未处理的提及1"/>
    <w:basedOn w:val="32"/>
    <w:semiHidden/>
    <w:unhideWhenUsed/>
    <w:qFormat/>
    <w:uiPriority w:val="99"/>
    <w:rPr>
      <w:color w:val="605E5C"/>
      <w:shd w:val="clear" w:color="auto" w:fill="E1DFDD"/>
    </w:rPr>
  </w:style>
  <w:style w:type="character" w:customStyle="1" w:styleId="237">
    <w:name w:val="apple-converted-space"/>
    <w:basedOn w:val="32"/>
    <w:qFormat/>
    <w:uiPriority w:val="0"/>
  </w:style>
  <w:style w:type="character" w:customStyle="1" w:styleId="238">
    <w:name w:val="日期 字符"/>
    <w:basedOn w:val="32"/>
    <w:link w:val="18"/>
    <w:semiHidden/>
    <w:qFormat/>
    <w:uiPriority w:val="99"/>
    <w:rPr>
      <w:rFonts w:ascii="Calibri" w:hAnsi="Calibri" w:eastAsia="宋体" w:cs="Times New Roman"/>
      <w:szCs w:val="21"/>
    </w:rPr>
  </w:style>
  <w:style w:type="paragraph" w:styleId="239">
    <w:name w:val="List Paragraph"/>
    <w:basedOn w:val="1"/>
    <w:uiPriority w:val="99"/>
    <w:pPr>
      <w:ind w:firstLine="420" w:firstLineChars="200"/>
    </w:pPr>
  </w:style>
  <w:style w:type="paragraph" w:customStyle="1" w:styleId="240">
    <w:name w:val="TOC Heading"/>
    <w:basedOn w:val="2"/>
    <w:next w:val="1"/>
    <w:unhideWhenUsed/>
    <w:qFormat/>
    <w:uiPriority w:val="39"/>
    <w:pPr>
      <w:widowControl/>
      <w:adjustRightInd/>
      <w:spacing w:before="240" w:after="0" w:line="259" w:lineRule="auto"/>
      <w:jc w:val="left"/>
      <w:outlineLvl w:val="9"/>
    </w:pPr>
    <w:rPr>
      <w:rFonts w:asciiTheme="majorHAnsi" w:hAnsiTheme="majorHAnsi" w:eastAsiaTheme="majorEastAsia" w:cstheme="majorBidi"/>
      <w:b w:val="0"/>
      <w:bCs w:val="0"/>
      <w:color w:val="376092" w:themeColor="accent1" w:themeShade="BF"/>
      <w:kern w:val="0"/>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0FAFF1C-13E5-4054-A1BC-F82FD5CC3522}">
  <ds:schemaRefs/>
</ds:datastoreItem>
</file>

<file path=docProps/app.xml><?xml version="1.0" encoding="utf-8"?>
<Properties xmlns="http://schemas.openxmlformats.org/officeDocument/2006/extended-properties" xmlns:vt="http://schemas.openxmlformats.org/officeDocument/2006/docPropsVTypes">
  <Template>Normal</Template>
  <Pages>18</Pages>
  <Words>1993</Words>
  <Characters>11363</Characters>
  <Lines>94</Lines>
  <Paragraphs>26</Paragraphs>
  <TotalTime>8</TotalTime>
  <ScaleCrop>false</ScaleCrop>
  <LinksUpToDate>false</LinksUpToDate>
  <CharactersWithSpaces>13330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2021-09-03T08:17:00Z</dcterms:created>
  <dc:creator>Windows 用户</dc:creator>
  <cp:lastModifiedBy>玉灵龙</cp:lastModifiedBy>
  <cp:lastPrinted>2021-09-07T02:13:00Z</cp:lastPrinted>
  <dcterms:modified xsi:type="dcterms:W3CDTF">2022-02-10T07:02:21Z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D6B21821B68A4254A1308A99A6E57E09</vt:lpwstr>
  </property>
</Properties>
</file>