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0"/>
          <w:szCs w:val="30"/>
        </w:rPr>
      </w:pPr>
      <w:r>
        <w:rPr>
          <w:rFonts w:hint="eastAsia" w:ascii="微软简标宋" w:hAnsi="微软简标宋" w:eastAsia="微软简标宋" w:cs="微软简标宋"/>
          <w:b/>
          <w:bCs/>
          <w:sz w:val="36"/>
          <w:szCs w:val="36"/>
        </w:rPr>
        <w:t>《</w:t>
      </w:r>
      <w:r>
        <w:rPr>
          <w:rFonts w:hint="eastAsia" w:ascii="微软简标宋" w:hAnsi="微软简标宋" w:eastAsia="微软简标宋" w:cs="微软简标宋"/>
          <w:i w:val="0"/>
          <w:caps w:val="0"/>
          <w:color w:val="000000"/>
          <w:spacing w:val="0"/>
          <w:sz w:val="36"/>
          <w:szCs w:val="36"/>
          <w:lang w:eastAsia="zh-CN"/>
        </w:rPr>
        <w:t>辽宁省农村饮水安全评价准则及释义</w:t>
      </w:r>
      <w:r>
        <w:rPr>
          <w:rFonts w:hint="eastAsia" w:ascii="微软简标宋" w:hAnsi="微软简标宋" w:eastAsia="微软简标宋" w:cs="微软简标宋"/>
          <w:b/>
          <w:bCs/>
          <w:sz w:val="36"/>
          <w:szCs w:val="36"/>
        </w:rPr>
        <w:t>》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（征求意见稿）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专家（单位）意见表</w:t>
      </w:r>
    </w:p>
    <w:bookmarkEnd w:id="0"/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A20F5"/>
    <w:rsid w:val="0002735B"/>
    <w:rsid w:val="00091560"/>
    <w:rsid w:val="00324067"/>
    <w:rsid w:val="005A3497"/>
    <w:rsid w:val="009972B7"/>
    <w:rsid w:val="00B06AFE"/>
    <w:rsid w:val="00BA44B6"/>
    <w:rsid w:val="3DCA20F5"/>
    <w:rsid w:val="40C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2019-09-02T02:12:00Z</dcterms:created>
  <dc:creator>雯儿</dc:creator>
  <cp:lastModifiedBy>Administrator</cp:lastModifiedBy>
  <dcterms:modified xsi:type="dcterms:W3CDTF">2020-09-09T07:19:51Z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