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681" w:rsidRDefault="00E87988">
      <w:pPr>
        <w:ind w:rightChars="304" w:right="638"/>
        <w:jc w:val="center"/>
        <w:rPr>
          <w:b/>
          <w:bCs/>
          <w:sz w:val="44"/>
          <w:szCs w:val="44"/>
          <w:u w:val="double"/>
        </w:rPr>
      </w:pPr>
      <w:r>
        <w:rPr>
          <w:rFonts w:hint="eastAsia"/>
          <w:b/>
          <w:bCs/>
          <w:sz w:val="44"/>
          <w:szCs w:val="44"/>
          <w:u w:val="double"/>
        </w:rPr>
        <w:t>辽宁省</w:t>
      </w:r>
      <w:r w:rsidR="00DC0991">
        <w:rPr>
          <w:rFonts w:hint="eastAsia"/>
          <w:b/>
          <w:bCs/>
          <w:sz w:val="44"/>
          <w:szCs w:val="44"/>
          <w:u w:val="double"/>
        </w:rPr>
        <w:t>水利</w:t>
      </w:r>
      <w:r>
        <w:rPr>
          <w:rFonts w:hint="eastAsia"/>
          <w:b/>
          <w:bCs/>
          <w:sz w:val="44"/>
          <w:szCs w:val="44"/>
          <w:u w:val="double"/>
        </w:rPr>
        <w:t>科技成果登记表</w:t>
      </w:r>
    </w:p>
    <w:p w:rsidR="00962CC5" w:rsidRDefault="00962CC5" w:rsidP="00962CC5">
      <w:pPr>
        <w:jc w:val="left"/>
        <w:rPr>
          <w:sz w:val="24"/>
        </w:rPr>
      </w:pPr>
    </w:p>
    <w:tbl>
      <w:tblPr>
        <w:tblStyle w:val="a3"/>
        <w:tblpPr w:leftFromText="180" w:rightFromText="180" w:vertAnchor="text" w:horzAnchor="page" w:tblpX="1247" w:tblpY="364"/>
        <w:tblOverlap w:val="never"/>
        <w:tblW w:w="9675" w:type="dxa"/>
        <w:tblLayout w:type="fixed"/>
        <w:tblLook w:val="04A0"/>
      </w:tblPr>
      <w:tblGrid>
        <w:gridCol w:w="1965"/>
        <w:gridCol w:w="3375"/>
        <w:gridCol w:w="300"/>
        <w:gridCol w:w="1275"/>
        <w:gridCol w:w="60"/>
        <w:gridCol w:w="2700"/>
      </w:tblGrid>
      <w:tr w:rsidR="00D00681">
        <w:trPr>
          <w:trHeight w:val="882"/>
        </w:trPr>
        <w:tc>
          <w:tcPr>
            <w:tcW w:w="1965" w:type="dxa"/>
            <w:vAlign w:val="center"/>
          </w:tcPr>
          <w:p w:rsidR="00D00681" w:rsidRDefault="00E87988">
            <w:pPr>
              <w:jc w:val="center"/>
              <w:rPr>
                <w:sz w:val="24"/>
              </w:rPr>
            </w:pPr>
            <w:r>
              <w:rPr>
                <w:rFonts w:hint="eastAsia"/>
                <w:sz w:val="24"/>
              </w:rPr>
              <w:t>成果名称</w:t>
            </w:r>
          </w:p>
        </w:tc>
        <w:tc>
          <w:tcPr>
            <w:tcW w:w="7710" w:type="dxa"/>
            <w:gridSpan w:val="5"/>
            <w:vAlign w:val="center"/>
          </w:tcPr>
          <w:p w:rsidR="00D00681" w:rsidRDefault="00305517">
            <w:pPr>
              <w:rPr>
                <w:sz w:val="24"/>
              </w:rPr>
            </w:pPr>
            <w:r w:rsidRPr="00305517">
              <w:rPr>
                <w:rFonts w:hint="eastAsia"/>
                <w:sz w:val="24"/>
              </w:rPr>
              <w:t>水库淤积勘察及水下三维全景识别系统</w:t>
            </w:r>
          </w:p>
        </w:tc>
      </w:tr>
      <w:tr w:rsidR="00D00681">
        <w:trPr>
          <w:trHeight w:val="837"/>
        </w:trPr>
        <w:tc>
          <w:tcPr>
            <w:tcW w:w="1965" w:type="dxa"/>
            <w:vAlign w:val="center"/>
          </w:tcPr>
          <w:p w:rsidR="00D00681" w:rsidRDefault="00E87988">
            <w:pPr>
              <w:jc w:val="center"/>
              <w:rPr>
                <w:sz w:val="24"/>
              </w:rPr>
            </w:pPr>
            <w:r>
              <w:rPr>
                <w:rFonts w:hint="eastAsia"/>
                <w:sz w:val="24"/>
              </w:rPr>
              <w:t>成果持有人姓名</w:t>
            </w:r>
          </w:p>
        </w:tc>
        <w:tc>
          <w:tcPr>
            <w:tcW w:w="3375" w:type="dxa"/>
            <w:vAlign w:val="center"/>
          </w:tcPr>
          <w:p w:rsidR="00822B56" w:rsidRPr="00822B56" w:rsidRDefault="00822B56" w:rsidP="00822B56">
            <w:pPr>
              <w:rPr>
                <w:sz w:val="24"/>
              </w:rPr>
            </w:pPr>
            <w:r w:rsidRPr="00822B56">
              <w:rPr>
                <w:rFonts w:hint="eastAsia"/>
                <w:sz w:val="24"/>
              </w:rPr>
              <w:t>潘绍财</w:t>
            </w:r>
            <w:r w:rsidRPr="00822B56">
              <w:rPr>
                <w:rFonts w:hint="eastAsia"/>
                <w:sz w:val="24"/>
              </w:rPr>
              <w:t xml:space="preserve"> </w:t>
            </w:r>
            <w:r w:rsidRPr="00822B56">
              <w:rPr>
                <w:rFonts w:hint="eastAsia"/>
                <w:sz w:val="24"/>
              </w:rPr>
              <w:t>汪玉君</w:t>
            </w:r>
            <w:r w:rsidRPr="00822B56">
              <w:rPr>
                <w:rFonts w:hint="eastAsia"/>
                <w:sz w:val="24"/>
              </w:rPr>
              <w:t xml:space="preserve"> </w:t>
            </w:r>
            <w:r w:rsidRPr="00822B56">
              <w:rPr>
                <w:rFonts w:hint="eastAsia"/>
                <w:sz w:val="24"/>
              </w:rPr>
              <w:t>崔双利</w:t>
            </w:r>
            <w:r w:rsidRPr="00822B56">
              <w:rPr>
                <w:rFonts w:hint="eastAsia"/>
                <w:sz w:val="24"/>
              </w:rPr>
              <w:t xml:space="preserve"> </w:t>
            </w:r>
            <w:r w:rsidRPr="00822B56">
              <w:rPr>
                <w:rFonts w:hint="eastAsia"/>
                <w:sz w:val="24"/>
              </w:rPr>
              <w:t>孔繁友</w:t>
            </w:r>
            <w:r w:rsidRPr="00822B56">
              <w:rPr>
                <w:rFonts w:hint="eastAsia"/>
                <w:sz w:val="24"/>
              </w:rPr>
              <w:t xml:space="preserve"> </w:t>
            </w:r>
            <w:r w:rsidRPr="00822B56">
              <w:rPr>
                <w:rFonts w:hint="eastAsia"/>
                <w:sz w:val="24"/>
              </w:rPr>
              <w:t>于国丰</w:t>
            </w:r>
            <w:r w:rsidRPr="00822B56">
              <w:rPr>
                <w:rFonts w:hint="eastAsia"/>
                <w:sz w:val="24"/>
              </w:rPr>
              <w:t xml:space="preserve"> </w:t>
            </w:r>
            <w:r w:rsidRPr="00822B56">
              <w:rPr>
                <w:rFonts w:hint="eastAsia"/>
                <w:sz w:val="24"/>
              </w:rPr>
              <w:t>王莉</w:t>
            </w:r>
            <w:r w:rsidRPr="00822B56">
              <w:rPr>
                <w:rFonts w:hint="eastAsia"/>
                <w:sz w:val="24"/>
              </w:rPr>
              <w:t xml:space="preserve"> </w:t>
            </w:r>
            <w:r w:rsidRPr="00822B56">
              <w:rPr>
                <w:rFonts w:hint="eastAsia"/>
                <w:sz w:val="24"/>
              </w:rPr>
              <w:t>曲磊</w:t>
            </w:r>
            <w:r w:rsidRPr="00822B56">
              <w:rPr>
                <w:rFonts w:hint="eastAsia"/>
                <w:sz w:val="24"/>
              </w:rPr>
              <w:t xml:space="preserve"> </w:t>
            </w:r>
            <w:r w:rsidRPr="00822B56">
              <w:rPr>
                <w:rFonts w:hint="eastAsia"/>
                <w:sz w:val="24"/>
              </w:rPr>
              <w:t>杨小宸</w:t>
            </w:r>
            <w:r w:rsidRPr="00822B56">
              <w:rPr>
                <w:rFonts w:hint="eastAsia"/>
                <w:sz w:val="24"/>
              </w:rPr>
              <w:t xml:space="preserve"> </w:t>
            </w:r>
          </w:p>
          <w:p w:rsidR="00822B56" w:rsidRPr="00822B56" w:rsidRDefault="00822B56" w:rsidP="00822B56">
            <w:pPr>
              <w:rPr>
                <w:sz w:val="24"/>
              </w:rPr>
            </w:pPr>
            <w:r w:rsidRPr="00822B56">
              <w:rPr>
                <w:rFonts w:hint="eastAsia"/>
                <w:sz w:val="24"/>
              </w:rPr>
              <w:t>李书博</w:t>
            </w:r>
            <w:r w:rsidRPr="00822B56">
              <w:rPr>
                <w:rFonts w:hint="eastAsia"/>
                <w:sz w:val="24"/>
              </w:rPr>
              <w:t xml:space="preserve"> </w:t>
            </w:r>
            <w:r w:rsidRPr="00822B56">
              <w:rPr>
                <w:rFonts w:hint="eastAsia"/>
                <w:sz w:val="24"/>
              </w:rPr>
              <w:t>尹铭</w:t>
            </w:r>
            <w:r w:rsidRPr="00822B56">
              <w:rPr>
                <w:rFonts w:hint="eastAsia"/>
                <w:sz w:val="24"/>
              </w:rPr>
              <w:t xml:space="preserve"> </w:t>
            </w:r>
            <w:r w:rsidRPr="00822B56">
              <w:rPr>
                <w:rFonts w:hint="eastAsia"/>
                <w:sz w:val="24"/>
              </w:rPr>
              <w:t>刘元峰</w:t>
            </w:r>
            <w:r w:rsidRPr="00822B56">
              <w:rPr>
                <w:rFonts w:hint="eastAsia"/>
                <w:sz w:val="24"/>
              </w:rPr>
              <w:t xml:space="preserve"> </w:t>
            </w:r>
            <w:r w:rsidRPr="00822B56">
              <w:rPr>
                <w:rFonts w:hint="eastAsia"/>
                <w:sz w:val="24"/>
              </w:rPr>
              <w:t>杨春普</w:t>
            </w:r>
          </w:p>
          <w:p w:rsidR="00D00681" w:rsidRDefault="00822B56" w:rsidP="00822B56">
            <w:pPr>
              <w:rPr>
                <w:sz w:val="24"/>
              </w:rPr>
            </w:pPr>
            <w:r w:rsidRPr="00822B56">
              <w:rPr>
                <w:rFonts w:hint="eastAsia"/>
                <w:sz w:val="24"/>
              </w:rPr>
              <w:t>孟旭</w:t>
            </w:r>
            <w:r w:rsidRPr="00822B56">
              <w:rPr>
                <w:rFonts w:hint="eastAsia"/>
                <w:sz w:val="24"/>
              </w:rPr>
              <w:t xml:space="preserve">  </w:t>
            </w:r>
          </w:p>
        </w:tc>
        <w:tc>
          <w:tcPr>
            <w:tcW w:w="1635" w:type="dxa"/>
            <w:gridSpan w:val="3"/>
            <w:vAlign w:val="center"/>
          </w:tcPr>
          <w:p w:rsidR="00D00681" w:rsidRDefault="00E87988">
            <w:pPr>
              <w:jc w:val="center"/>
              <w:rPr>
                <w:sz w:val="24"/>
              </w:rPr>
            </w:pPr>
            <w:r>
              <w:rPr>
                <w:rFonts w:hint="eastAsia"/>
                <w:sz w:val="24"/>
              </w:rPr>
              <w:t>联系人</w:t>
            </w:r>
          </w:p>
        </w:tc>
        <w:tc>
          <w:tcPr>
            <w:tcW w:w="2700" w:type="dxa"/>
            <w:vAlign w:val="center"/>
          </w:tcPr>
          <w:p w:rsidR="00D00681" w:rsidRDefault="00822B56">
            <w:pPr>
              <w:rPr>
                <w:sz w:val="24"/>
              </w:rPr>
            </w:pPr>
            <w:r>
              <w:rPr>
                <w:rFonts w:hint="eastAsia"/>
                <w:sz w:val="24"/>
              </w:rPr>
              <w:t>崔双利</w:t>
            </w:r>
          </w:p>
        </w:tc>
      </w:tr>
      <w:tr w:rsidR="00D00681">
        <w:trPr>
          <w:trHeight w:val="897"/>
        </w:trPr>
        <w:tc>
          <w:tcPr>
            <w:tcW w:w="1965" w:type="dxa"/>
            <w:vAlign w:val="center"/>
          </w:tcPr>
          <w:p w:rsidR="00D00681" w:rsidRDefault="00E87988">
            <w:pPr>
              <w:jc w:val="center"/>
              <w:rPr>
                <w:sz w:val="24"/>
              </w:rPr>
            </w:pPr>
            <w:r>
              <w:rPr>
                <w:rFonts w:hint="eastAsia"/>
                <w:sz w:val="24"/>
              </w:rPr>
              <w:t>成果持有人单位</w:t>
            </w:r>
          </w:p>
        </w:tc>
        <w:tc>
          <w:tcPr>
            <w:tcW w:w="3375" w:type="dxa"/>
            <w:vAlign w:val="center"/>
          </w:tcPr>
          <w:p w:rsidR="00D00681" w:rsidRDefault="00822B56">
            <w:pPr>
              <w:rPr>
                <w:sz w:val="24"/>
              </w:rPr>
            </w:pPr>
            <w:r w:rsidRPr="00822B56">
              <w:rPr>
                <w:rFonts w:hint="eastAsia"/>
                <w:sz w:val="24"/>
              </w:rPr>
              <w:t>辽宁省水利水电科学研究院有限责任公司</w:t>
            </w:r>
          </w:p>
        </w:tc>
        <w:tc>
          <w:tcPr>
            <w:tcW w:w="1635" w:type="dxa"/>
            <w:gridSpan w:val="3"/>
            <w:vAlign w:val="center"/>
          </w:tcPr>
          <w:p w:rsidR="00D00681" w:rsidRDefault="00E87988">
            <w:pPr>
              <w:jc w:val="center"/>
              <w:rPr>
                <w:sz w:val="24"/>
              </w:rPr>
            </w:pPr>
            <w:r>
              <w:rPr>
                <w:rFonts w:hint="eastAsia"/>
                <w:sz w:val="24"/>
              </w:rPr>
              <w:t>联系方式</w:t>
            </w:r>
          </w:p>
        </w:tc>
        <w:tc>
          <w:tcPr>
            <w:tcW w:w="2700" w:type="dxa"/>
            <w:vAlign w:val="center"/>
          </w:tcPr>
          <w:p w:rsidR="00D00681" w:rsidRDefault="00822B56">
            <w:pPr>
              <w:rPr>
                <w:sz w:val="24"/>
              </w:rPr>
            </w:pPr>
            <w:r>
              <w:rPr>
                <w:rFonts w:hint="eastAsia"/>
                <w:sz w:val="24"/>
              </w:rPr>
              <w:t>024-62181295</w:t>
            </w:r>
          </w:p>
        </w:tc>
      </w:tr>
      <w:tr w:rsidR="00D00681">
        <w:trPr>
          <w:trHeight w:val="929"/>
        </w:trPr>
        <w:tc>
          <w:tcPr>
            <w:tcW w:w="1965" w:type="dxa"/>
            <w:vAlign w:val="center"/>
          </w:tcPr>
          <w:p w:rsidR="00D00681" w:rsidRDefault="00E87988">
            <w:pPr>
              <w:jc w:val="center"/>
              <w:rPr>
                <w:sz w:val="24"/>
              </w:rPr>
            </w:pPr>
            <w:r>
              <w:rPr>
                <w:rFonts w:hint="eastAsia"/>
                <w:sz w:val="24"/>
              </w:rPr>
              <w:t>知识产权情况</w:t>
            </w:r>
          </w:p>
        </w:tc>
        <w:tc>
          <w:tcPr>
            <w:tcW w:w="3375" w:type="dxa"/>
            <w:vAlign w:val="center"/>
          </w:tcPr>
          <w:p w:rsidR="00D00681" w:rsidRDefault="00656450">
            <w:pPr>
              <w:rPr>
                <w:sz w:val="24"/>
              </w:rPr>
            </w:pPr>
            <w:r>
              <w:rPr>
                <w:rFonts w:hint="eastAsia"/>
                <w:sz w:val="24"/>
              </w:rPr>
              <w:t>已</w:t>
            </w:r>
            <w:r w:rsidR="00E87988">
              <w:rPr>
                <w:rFonts w:hint="eastAsia"/>
                <w:sz w:val="24"/>
              </w:rPr>
              <w:t>申请专利</w:t>
            </w:r>
          </w:p>
          <w:p w:rsidR="00D00681" w:rsidRDefault="00E87988">
            <w:pPr>
              <w:rPr>
                <w:sz w:val="24"/>
              </w:rPr>
            </w:pPr>
            <w:r>
              <w:rPr>
                <w:rFonts w:hint="eastAsia"/>
                <w:sz w:val="24"/>
              </w:rPr>
              <w:t>无知识产权纠纷</w:t>
            </w:r>
            <w:r>
              <w:rPr>
                <w:rFonts w:hint="eastAsia"/>
                <w:sz w:val="24"/>
              </w:rPr>
              <w:t xml:space="preserve">    </w:t>
            </w:r>
            <w:bookmarkStart w:id="0" w:name="_GoBack"/>
            <w:bookmarkEnd w:id="0"/>
            <w:r>
              <w:rPr>
                <w:rFonts w:hint="eastAsia"/>
                <w:sz w:val="24"/>
              </w:rPr>
              <w:t xml:space="preserve">        </w:t>
            </w:r>
          </w:p>
        </w:tc>
        <w:tc>
          <w:tcPr>
            <w:tcW w:w="1635" w:type="dxa"/>
            <w:gridSpan w:val="3"/>
            <w:vAlign w:val="center"/>
          </w:tcPr>
          <w:p w:rsidR="00D00681" w:rsidRDefault="00E87988">
            <w:pPr>
              <w:jc w:val="center"/>
              <w:rPr>
                <w:sz w:val="24"/>
              </w:rPr>
            </w:pPr>
            <w:r>
              <w:rPr>
                <w:rFonts w:hint="eastAsia"/>
                <w:sz w:val="24"/>
              </w:rPr>
              <w:t>专利号</w:t>
            </w:r>
          </w:p>
        </w:tc>
        <w:tc>
          <w:tcPr>
            <w:tcW w:w="2700" w:type="dxa"/>
            <w:vAlign w:val="center"/>
          </w:tcPr>
          <w:p w:rsidR="00822B56" w:rsidRPr="00822B56" w:rsidRDefault="00822B56" w:rsidP="00822B56">
            <w:pPr>
              <w:rPr>
                <w:sz w:val="24"/>
              </w:rPr>
            </w:pPr>
            <w:r w:rsidRPr="00822B56">
              <w:rPr>
                <w:rFonts w:hint="eastAsia"/>
                <w:sz w:val="24"/>
              </w:rPr>
              <w:t>1</w:t>
            </w:r>
            <w:r w:rsidRPr="00822B56">
              <w:rPr>
                <w:rFonts w:hint="eastAsia"/>
                <w:sz w:val="24"/>
              </w:rPr>
              <w:t>）一种水下声呐探测器与船体固定的装置；专利号为：</w:t>
            </w:r>
            <w:r w:rsidRPr="00822B56">
              <w:rPr>
                <w:rFonts w:hint="eastAsia"/>
                <w:sz w:val="24"/>
              </w:rPr>
              <w:t>ZL 2015 2  0620350.8</w:t>
            </w:r>
            <w:r w:rsidRPr="00822B56">
              <w:rPr>
                <w:rFonts w:hint="eastAsia"/>
                <w:sz w:val="24"/>
              </w:rPr>
              <w:t>。</w:t>
            </w:r>
          </w:p>
          <w:p w:rsidR="00D00681" w:rsidRDefault="00822B56" w:rsidP="00822B56">
            <w:pPr>
              <w:rPr>
                <w:sz w:val="24"/>
              </w:rPr>
            </w:pPr>
            <w:r w:rsidRPr="00822B56">
              <w:rPr>
                <w:rFonts w:hint="eastAsia"/>
                <w:sz w:val="24"/>
              </w:rPr>
              <w:t>（</w:t>
            </w:r>
            <w:r w:rsidRPr="00822B56">
              <w:rPr>
                <w:rFonts w:hint="eastAsia"/>
                <w:sz w:val="24"/>
              </w:rPr>
              <w:t>2</w:t>
            </w:r>
            <w:r w:rsidRPr="00822B56">
              <w:rPr>
                <w:rFonts w:hint="eastAsia"/>
                <w:sz w:val="24"/>
              </w:rPr>
              <w:t>）可拆分式水上轻便钻探取样装置及取样方法。专利号为：</w:t>
            </w:r>
            <w:r w:rsidRPr="00822B56">
              <w:rPr>
                <w:rFonts w:hint="eastAsia"/>
                <w:sz w:val="24"/>
              </w:rPr>
              <w:t>ZL 2016 2 0291230.2</w:t>
            </w:r>
            <w:r w:rsidRPr="00822B56">
              <w:rPr>
                <w:rFonts w:hint="eastAsia"/>
                <w:sz w:val="24"/>
              </w:rPr>
              <w:t>。</w:t>
            </w:r>
          </w:p>
        </w:tc>
      </w:tr>
      <w:tr w:rsidR="00D00681">
        <w:trPr>
          <w:trHeight w:val="902"/>
        </w:trPr>
        <w:tc>
          <w:tcPr>
            <w:tcW w:w="1965" w:type="dxa"/>
            <w:vAlign w:val="center"/>
          </w:tcPr>
          <w:p w:rsidR="00D00681" w:rsidRDefault="00E87988">
            <w:pPr>
              <w:jc w:val="center"/>
              <w:rPr>
                <w:sz w:val="24"/>
              </w:rPr>
            </w:pPr>
            <w:r>
              <w:rPr>
                <w:rFonts w:hint="eastAsia"/>
                <w:sz w:val="24"/>
              </w:rPr>
              <w:t>关键词</w:t>
            </w:r>
          </w:p>
        </w:tc>
        <w:tc>
          <w:tcPr>
            <w:tcW w:w="3375" w:type="dxa"/>
            <w:vAlign w:val="center"/>
          </w:tcPr>
          <w:p w:rsidR="00D00681" w:rsidRDefault="00E87988">
            <w:pPr>
              <w:rPr>
                <w:sz w:val="24"/>
              </w:rPr>
            </w:pPr>
            <w:r>
              <w:rPr>
                <w:rFonts w:hint="eastAsia"/>
                <w:sz w:val="24"/>
              </w:rPr>
              <w:t xml:space="preserve"> </w:t>
            </w:r>
            <w:r w:rsidR="00F40DBF" w:rsidRPr="00F40DBF">
              <w:rPr>
                <w:rFonts w:hint="eastAsia"/>
                <w:sz w:val="24"/>
              </w:rPr>
              <w:t>声呐浅剖</w:t>
            </w:r>
            <w:r w:rsidR="00F40DBF" w:rsidRPr="00F40DBF">
              <w:rPr>
                <w:rFonts w:hint="eastAsia"/>
                <w:sz w:val="24"/>
              </w:rPr>
              <w:t xml:space="preserve">  </w:t>
            </w:r>
            <w:r w:rsidR="00F40DBF" w:rsidRPr="00F40DBF">
              <w:rPr>
                <w:rFonts w:hint="eastAsia"/>
                <w:sz w:val="24"/>
              </w:rPr>
              <w:t>水库淤积</w:t>
            </w:r>
            <w:r w:rsidR="00F40DBF" w:rsidRPr="00F40DBF">
              <w:rPr>
                <w:rFonts w:hint="eastAsia"/>
                <w:sz w:val="24"/>
              </w:rPr>
              <w:t xml:space="preserve">  </w:t>
            </w:r>
            <w:r w:rsidR="00F40DBF" w:rsidRPr="00F40DBF">
              <w:rPr>
                <w:rFonts w:hint="eastAsia"/>
                <w:sz w:val="24"/>
              </w:rPr>
              <w:t>探测</w:t>
            </w:r>
          </w:p>
        </w:tc>
        <w:tc>
          <w:tcPr>
            <w:tcW w:w="1635" w:type="dxa"/>
            <w:gridSpan w:val="3"/>
            <w:vAlign w:val="center"/>
          </w:tcPr>
          <w:p w:rsidR="00D00681" w:rsidRDefault="00E87988">
            <w:pPr>
              <w:jc w:val="center"/>
              <w:rPr>
                <w:sz w:val="24"/>
              </w:rPr>
            </w:pPr>
            <w:r>
              <w:rPr>
                <w:rFonts w:hint="eastAsia"/>
                <w:sz w:val="24"/>
              </w:rPr>
              <w:t>成果估价</w:t>
            </w:r>
          </w:p>
        </w:tc>
        <w:tc>
          <w:tcPr>
            <w:tcW w:w="2700" w:type="dxa"/>
            <w:vAlign w:val="center"/>
          </w:tcPr>
          <w:p w:rsidR="00D00681" w:rsidRDefault="00E87988" w:rsidP="00F40DBF">
            <w:pPr>
              <w:rPr>
                <w:sz w:val="24"/>
              </w:rPr>
            </w:pPr>
            <w:r>
              <w:rPr>
                <w:rFonts w:hint="eastAsia"/>
                <w:sz w:val="24"/>
              </w:rPr>
              <w:t xml:space="preserve">     </w:t>
            </w:r>
            <w:r w:rsidR="00F40DBF">
              <w:rPr>
                <w:rFonts w:hint="eastAsia"/>
                <w:sz w:val="24"/>
              </w:rPr>
              <w:t>175.3</w:t>
            </w:r>
            <w:r>
              <w:rPr>
                <w:rFonts w:hint="eastAsia"/>
                <w:sz w:val="24"/>
              </w:rPr>
              <w:t xml:space="preserve"> </w:t>
            </w:r>
            <w:r>
              <w:rPr>
                <w:rFonts w:hint="eastAsia"/>
                <w:sz w:val="24"/>
              </w:rPr>
              <w:t>（万元）</w:t>
            </w:r>
          </w:p>
        </w:tc>
      </w:tr>
      <w:tr w:rsidR="00D00681">
        <w:trPr>
          <w:trHeight w:val="1059"/>
        </w:trPr>
        <w:tc>
          <w:tcPr>
            <w:tcW w:w="1965" w:type="dxa"/>
            <w:vAlign w:val="center"/>
          </w:tcPr>
          <w:p w:rsidR="00D00681" w:rsidRDefault="00E87988">
            <w:pPr>
              <w:jc w:val="center"/>
              <w:rPr>
                <w:sz w:val="24"/>
              </w:rPr>
            </w:pPr>
            <w:r>
              <w:rPr>
                <w:rFonts w:hint="eastAsia"/>
                <w:sz w:val="24"/>
              </w:rPr>
              <w:t>合作方式</w:t>
            </w:r>
          </w:p>
        </w:tc>
        <w:tc>
          <w:tcPr>
            <w:tcW w:w="7710" w:type="dxa"/>
            <w:gridSpan w:val="5"/>
            <w:vAlign w:val="center"/>
          </w:tcPr>
          <w:p w:rsidR="00D00681" w:rsidRDefault="00E87988" w:rsidP="00822B92">
            <w:pPr>
              <w:rPr>
                <w:sz w:val="24"/>
              </w:rPr>
            </w:pPr>
            <w:r>
              <w:rPr>
                <w:rFonts w:hint="eastAsia"/>
                <w:sz w:val="24"/>
              </w:rPr>
              <w:t>1.</w:t>
            </w:r>
            <w:r>
              <w:rPr>
                <w:rFonts w:hint="eastAsia"/>
                <w:sz w:val="24"/>
              </w:rPr>
              <w:t>技术转让</w:t>
            </w:r>
            <w:r>
              <w:rPr>
                <w:rFonts w:hint="eastAsia"/>
                <w:sz w:val="24"/>
              </w:rPr>
              <w:t xml:space="preserve">   2.</w:t>
            </w:r>
            <w:r>
              <w:rPr>
                <w:rFonts w:hint="eastAsia"/>
                <w:sz w:val="24"/>
              </w:rPr>
              <w:t>技术研发</w:t>
            </w:r>
            <w:r>
              <w:rPr>
                <w:rFonts w:hint="eastAsia"/>
                <w:sz w:val="24"/>
              </w:rPr>
              <w:t xml:space="preserve">  3</w:t>
            </w:r>
            <w:r>
              <w:rPr>
                <w:rFonts w:hint="eastAsia"/>
                <w:sz w:val="24"/>
              </w:rPr>
              <w:t>技术入股</w:t>
            </w:r>
            <w:r>
              <w:rPr>
                <w:rFonts w:hint="eastAsia"/>
                <w:sz w:val="24"/>
              </w:rPr>
              <w:t xml:space="preserve">  4.</w:t>
            </w:r>
            <w:r>
              <w:rPr>
                <w:rFonts w:hint="eastAsia"/>
                <w:sz w:val="24"/>
              </w:rPr>
              <w:t>技术咨询服务</w:t>
            </w:r>
            <w:r>
              <w:rPr>
                <w:rFonts w:hint="eastAsia"/>
                <w:sz w:val="24"/>
              </w:rPr>
              <w:t xml:space="preserve">  5.</w:t>
            </w:r>
            <w:r>
              <w:rPr>
                <w:rFonts w:hint="eastAsia"/>
                <w:sz w:val="24"/>
              </w:rPr>
              <w:t>其它</w:t>
            </w:r>
            <w:r>
              <w:rPr>
                <w:rFonts w:hint="eastAsia"/>
                <w:sz w:val="24"/>
              </w:rPr>
              <w:t xml:space="preserve">          </w:t>
            </w:r>
            <w:r>
              <w:rPr>
                <w:rFonts w:hint="eastAsia"/>
                <w:sz w:val="24"/>
              </w:rPr>
              <w:t>选择序号</w:t>
            </w:r>
            <w:r>
              <w:rPr>
                <w:rFonts w:hint="eastAsia"/>
                <w:sz w:val="24"/>
              </w:rPr>
              <w:t>_</w:t>
            </w:r>
            <w:r w:rsidRPr="00822B92">
              <w:rPr>
                <w:rFonts w:hint="eastAsia"/>
                <w:sz w:val="24"/>
                <w:u w:val="single"/>
              </w:rPr>
              <w:t>__</w:t>
            </w:r>
            <w:r w:rsidR="00822B92" w:rsidRPr="00822B92">
              <w:rPr>
                <w:rFonts w:hint="eastAsia"/>
                <w:sz w:val="24"/>
                <w:u w:val="single"/>
              </w:rPr>
              <w:t>1  4  5</w:t>
            </w:r>
            <w:r w:rsidRPr="00822B92">
              <w:rPr>
                <w:rFonts w:hint="eastAsia"/>
                <w:sz w:val="24"/>
                <w:u w:val="single"/>
              </w:rPr>
              <w:t>__</w:t>
            </w:r>
          </w:p>
        </w:tc>
      </w:tr>
      <w:tr w:rsidR="00D00681">
        <w:trPr>
          <w:trHeight w:val="872"/>
        </w:trPr>
        <w:tc>
          <w:tcPr>
            <w:tcW w:w="1965" w:type="dxa"/>
            <w:vAlign w:val="center"/>
          </w:tcPr>
          <w:p w:rsidR="00D00681" w:rsidRDefault="00E87988">
            <w:pPr>
              <w:jc w:val="center"/>
              <w:rPr>
                <w:sz w:val="24"/>
              </w:rPr>
            </w:pPr>
            <w:r>
              <w:rPr>
                <w:rFonts w:hint="eastAsia"/>
                <w:sz w:val="24"/>
              </w:rPr>
              <w:t>成果所属专业</w:t>
            </w:r>
          </w:p>
        </w:tc>
        <w:tc>
          <w:tcPr>
            <w:tcW w:w="3675" w:type="dxa"/>
            <w:gridSpan w:val="2"/>
            <w:vAlign w:val="center"/>
          </w:tcPr>
          <w:p w:rsidR="00D00681" w:rsidRDefault="00822B92">
            <w:pPr>
              <w:rPr>
                <w:sz w:val="24"/>
              </w:rPr>
            </w:pPr>
            <w:r w:rsidRPr="00822B92">
              <w:rPr>
                <w:rFonts w:hint="eastAsia"/>
                <w:sz w:val="24"/>
              </w:rPr>
              <w:t>水利水电工程及水资源管理</w:t>
            </w:r>
          </w:p>
        </w:tc>
        <w:tc>
          <w:tcPr>
            <w:tcW w:w="1275" w:type="dxa"/>
            <w:vAlign w:val="center"/>
          </w:tcPr>
          <w:p w:rsidR="00D00681" w:rsidRDefault="00E87988">
            <w:pPr>
              <w:rPr>
                <w:sz w:val="24"/>
              </w:rPr>
            </w:pPr>
            <w:r>
              <w:rPr>
                <w:rFonts w:hint="eastAsia"/>
                <w:sz w:val="24"/>
              </w:rPr>
              <w:t>应用行业</w:t>
            </w:r>
          </w:p>
        </w:tc>
        <w:tc>
          <w:tcPr>
            <w:tcW w:w="2760" w:type="dxa"/>
            <w:gridSpan w:val="2"/>
            <w:vAlign w:val="center"/>
          </w:tcPr>
          <w:p w:rsidR="00D00681" w:rsidRDefault="00822B92">
            <w:pPr>
              <w:rPr>
                <w:sz w:val="24"/>
              </w:rPr>
            </w:pPr>
            <w:r>
              <w:rPr>
                <w:rFonts w:hint="eastAsia"/>
                <w:sz w:val="24"/>
              </w:rPr>
              <w:t>水利</w:t>
            </w:r>
          </w:p>
        </w:tc>
      </w:tr>
      <w:tr w:rsidR="00D00681">
        <w:trPr>
          <w:trHeight w:val="4496"/>
        </w:trPr>
        <w:tc>
          <w:tcPr>
            <w:tcW w:w="1965" w:type="dxa"/>
            <w:vAlign w:val="center"/>
          </w:tcPr>
          <w:p w:rsidR="00D00681" w:rsidRDefault="00E87988">
            <w:pPr>
              <w:jc w:val="center"/>
              <w:rPr>
                <w:sz w:val="24"/>
              </w:rPr>
            </w:pPr>
            <w:r>
              <w:rPr>
                <w:rFonts w:hint="eastAsia"/>
                <w:sz w:val="24"/>
              </w:rPr>
              <w:t>成果简介</w:t>
            </w:r>
          </w:p>
        </w:tc>
        <w:tc>
          <w:tcPr>
            <w:tcW w:w="7710" w:type="dxa"/>
            <w:gridSpan w:val="5"/>
          </w:tcPr>
          <w:p w:rsidR="009E5CEF" w:rsidRPr="00B65069" w:rsidRDefault="009E5CEF" w:rsidP="009E5CEF">
            <w:pPr>
              <w:spacing w:line="360" w:lineRule="auto"/>
              <w:rPr>
                <w:rFonts w:ascii="宋体" w:eastAsia="宋体" w:hAnsi="宋体" w:cs="Times New Roman"/>
                <w:b/>
                <w:bCs/>
                <w:sz w:val="24"/>
              </w:rPr>
            </w:pPr>
            <w:r w:rsidRPr="00B65069">
              <w:rPr>
                <w:rFonts w:ascii="宋体" w:eastAsia="宋体" w:hAnsi="宋体" w:cs="Times New Roman" w:hint="eastAsia"/>
                <w:b/>
                <w:bCs/>
                <w:sz w:val="24"/>
              </w:rPr>
              <w:t>1、主要技术内容</w:t>
            </w:r>
          </w:p>
          <w:p w:rsidR="009E5CEF" w:rsidRPr="00B65069" w:rsidRDefault="009E5CEF" w:rsidP="009E5CEF">
            <w:pPr>
              <w:spacing w:line="360" w:lineRule="auto"/>
              <w:ind w:firstLineChars="221" w:firstLine="530"/>
              <w:rPr>
                <w:rFonts w:ascii="宋体" w:eastAsia="宋体" w:hAnsi="Calibri" w:cs="Times New Roman"/>
                <w:sz w:val="24"/>
              </w:rPr>
            </w:pPr>
            <w:r w:rsidRPr="00B65069">
              <w:rPr>
                <w:rFonts w:ascii="宋体" w:eastAsia="宋体" w:hAnsi="宋体" w:cs="Times New Roman" w:hint="eastAsia"/>
                <w:sz w:val="24"/>
              </w:rPr>
              <w:t xml:space="preserve"> “水库淤积勘察与水下三维全景识别系统”为水利部“</w:t>
            </w:r>
            <w:r w:rsidRPr="00B65069">
              <w:rPr>
                <w:rFonts w:ascii="宋体" w:eastAsia="宋体" w:hAnsi="宋体" w:cs="Times New Roman"/>
                <w:sz w:val="24"/>
              </w:rPr>
              <w:t>948</w:t>
            </w:r>
            <w:r w:rsidRPr="00B65069">
              <w:rPr>
                <w:rFonts w:ascii="宋体" w:eastAsia="宋体" w:hAnsi="宋体" w:cs="Times New Roman" w:hint="eastAsia"/>
                <w:sz w:val="24"/>
              </w:rPr>
              <w:t>”计划资助项目，通过引进德国</w:t>
            </w:r>
            <w:r w:rsidRPr="00B65069">
              <w:rPr>
                <w:rFonts w:ascii="宋体" w:eastAsia="宋体" w:hAnsi="宋体" w:cs="Times New Roman"/>
                <w:sz w:val="24"/>
              </w:rPr>
              <w:t>Innomar</w:t>
            </w:r>
            <w:r w:rsidRPr="00B65069">
              <w:rPr>
                <w:rFonts w:ascii="宋体" w:eastAsia="宋体" w:hAnsi="宋体" w:cs="Times New Roman" w:hint="eastAsia"/>
                <w:sz w:val="24"/>
              </w:rPr>
              <w:t>公司水库淤积勘察技术设备，对水库淤积进行勘察测量并识别水底目标信息。</w:t>
            </w:r>
          </w:p>
          <w:p w:rsidR="009E5CEF" w:rsidRPr="00B65069" w:rsidRDefault="009E5CEF" w:rsidP="009E5CEF">
            <w:pPr>
              <w:spacing w:line="360" w:lineRule="auto"/>
              <w:ind w:firstLineChars="221" w:firstLine="530"/>
              <w:rPr>
                <w:rFonts w:ascii="宋体" w:eastAsia="宋体" w:hAnsi="宋体" w:cs="Times New Roman"/>
                <w:sz w:val="24"/>
              </w:rPr>
            </w:pPr>
            <w:r w:rsidRPr="00B65069">
              <w:rPr>
                <w:rFonts w:ascii="宋体" w:eastAsia="宋体" w:hAnsi="宋体" w:cs="Times New Roman" w:hint="eastAsia"/>
                <w:sz w:val="24"/>
              </w:rPr>
              <w:t>在三年项目实施过程中，完成示范点探测任务3项，培养6名项目技术骨干，在公开刊物发表论文4篇，获得实用新型专利2项，申请发明专利1项。并取得一定的经济效益和社会效益。初步总结取得如下8个方面消化吸收及研究成果。</w:t>
            </w:r>
          </w:p>
          <w:p w:rsidR="009E5CEF" w:rsidRPr="00B65069" w:rsidRDefault="009E5CEF" w:rsidP="009E5CEF">
            <w:pPr>
              <w:spacing w:line="360" w:lineRule="auto"/>
              <w:ind w:firstLineChars="221" w:firstLine="530"/>
              <w:rPr>
                <w:rFonts w:ascii="宋体" w:eastAsia="宋体" w:hAnsi="宋体" w:cs="Times New Roman"/>
                <w:sz w:val="24"/>
              </w:rPr>
            </w:pPr>
            <w:r w:rsidRPr="00B65069">
              <w:rPr>
                <w:rFonts w:ascii="宋体" w:eastAsia="宋体" w:hAnsi="宋体" w:cs="Times New Roman" w:hint="eastAsia"/>
                <w:sz w:val="24"/>
              </w:rPr>
              <w:t>（</w:t>
            </w:r>
            <w:r w:rsidRPr="00B65069">
              <w:rPr>
                <w:rFonts w:ascii="宋体" w:eastAsia="宋体" w:hAnsi="宋体" w:cs="Times New Roman"/>
                <w:sz w:val="24"/>
              </w:rPr>
              <w:t>1</w:t>
            </w:r>
            <w:r w:rsidRPr="00B65069">
              <w:rPr>
                <w:rFonts w:ascii="宋体" w:eastAsia="宋体" w:hAnsi="宋体" w:cs="Times New Roman" w:hint="eastAsia"/>
                <w:sz w:val="24"/>
              </w:rPr>
              <w:t>）设计出一套用于固定水下换能器的支撑杆连接装置。使换能器紧固在测船水下，能够稳定地发射和接收声呐信号。</w:t>
            </w:r>
          </w:p>
          <w:p w:rsidR="009E5CEF" w:rsidRPr="00B65069" w:rsidRDefault="009E5CEF" w:rsidP="009E5CEF">
            <w:pPr>
              <w:spacing w:line="360" w:lineRule="auto"/>
              <w:ind w:firstLineChars="221" w:firstLine="530"/>
              <w:rPr>
                <w:rFonts w:ascii="宋体" w:eastAsia="宋体" w:hAnsi="宋体" w:cs="Times New Roman"/>
                <w:sz w:val="24"/>
              </w:rPr>
            </w:pPr>
            <w:r w:rsidRPr="00B65069">
              <w:rPr>
                <w:rFonts w:ascii="宋体" w:eastAsia="宋体" w:hAnsi="宋体" w:cs="Times New Roman" w:hint="eastAsia"/>
                <w:sz w:val="24"/>
              </w:rPr>
              <w:lastRenderedPageBreak/>
              <w:t>（</w:t>
            </w:r>
            <w:r w:rsidRPr="00B65069">
              <w:rPr>
                <w:rFonts w:ascii="宋体" w:eastAsia="宋体" w:hAnsi="宋体" w:cs="Times New Roman"/>
                <w:sz w:val="24"/>
              </w:rPr>
              <w:t>2</w:t>
            </w:r>
            <w:r w:rsidRPr="00B65069">
              <w:rPr>
                <w:rFonts w:ascii="宋体" w:eastAsia="宋体" w:hAnsi="宋体" w:cs="Times New Roman" w:hint="eastAsia"/>
                <w:sz w:val="24"/>
              </w:rPr>
              <w:t>）掌握了测船导航系统操作应用程序。通过水库多处固定基准点校正，实现库区导航测点坐标的精确定位。</w:t>
            </w:r>
          </w:p>
          <w:p w:rsidR="009E5CEF" w:rsidRPr="00B65069" w:rsidRDefault="009E5CEF" w:rsidP="009E5CEF">
            <w:pPr>
              <w:spacing w:line="360" w:lineRule="auto"/>
              <w:ind w:firstLineChars="221" w:firstLine="530"/>
              <w:rPr>
                <w:rFonts w:ascii="宋体" w:eastAsia="宋体" w:hAnsi="宋体" w:cs="Times New Roman"/>
                <w:sz w:val="24"/>
              </w:rPr>
            </w:pPr>
            <w:r w:rsidRPr="00B65069">
              <w:rPr>
                <w:rFonts w:ascii="宋体" w:eastAsia="宋体" w:hAnsi="宋体" w:cs="Times New Roman" w:hint="eastAsia"/>
                <w:sz w:val="24"/>
              </w:rPr>
              <w:t>（</w:t>
            </w:r>
            <w:r w:rsidRPr="00B65069">
              <w:rPr>
                <w:rFonts w:ascii="宋体" w:eastAsia="宋体" w:hAnsi="宋体" w:cs="Times New Roman"/>
                <w:sz w:val="24"/>
              </w:rPr>
              <w:t>3</w:t>
            </w:r>
            <w:r w:rsidRPr="00B65069">
              <w:rPr>
                <w:rFonts w:ascii="宋体" w:eastAsia="宋体" w:hAnsi="宋体" w:cs="Times New Roman" w:hint="eastAsia"/>
                <w:sz w:val="24"/>
              </w:rPr>
              <w:t>）通过浅剖侧扫主机参数设置反复试验，获取了达到最佳浅剖测扫数据采集效果和最佳实时图像效果的各项参数。</w:t>
            </w:r>
          </w:p>
          <w:p w:rsidR="009E5CEF" w:rsidRPr="00B65069" w:rsidRDefault="009E5CEF" w:rsidP="009E5CEF">
            <w:pPr>
              <w:spacing w:line="360" w:lineRule="auto"/>
              <w:ind w:firstLineChars="221" w:firstLine="530"/>
              <w:rPr>
                <w:rFonts w:ascii="宋体" w:eastAsia="宋体" w:hAnsi="宋体" w:cs="Times New Roman"/>
                <w:sz w:val="24"/>
              </w:rPr>
            </w:pPr>
            <w:r w:rsidRPr="00B65069">
              <w:rPr>
                <w:rFonts w:ascii="宋体" w:eastAsia="宋体" w:hAnsi="宋体" w:cs="Times New Roman" w:hint="eastAsia"/>
                <w:sz w:val="24"/>
              </w:rPr>
              <w:t>（</w:t>
            </w:r>
            <w:r w:rsidRPr="00B65069">
              <w:rPr>
                <w:rFonts w:ascii="宋体" w:eastAsia="宋体" w:hAnsi="宋体" w:cs="Times New Roman"/>
                <w:sz w:val="24"/>
              </w:rPr>
              <w:t>4</w:t>
            </w:r>
            <w:r w:rsidRPr="00B65069">
              <w:rPr>
                <w:rFonts w:ascii="宋体" w:eastAsia="宋体" w:hAnsi="宋体" w:cs="Times New Roman" w:hint="eastAsia"/>
                <w:sz w:val="24"/>
              </w:rPr>
              <w:t>）采集数据经一系列专用软件处理后，得到测线淤积剖面图，及测线位置的水面、水底、淤积层的连续坐标和高程数据。</w:t>
            </w:r>
          </w:p>
          <w:p w:rsidR="009E5CEF" w:rsidRPr="00B65069" w:rsidRDefault="009E5CEF" w:rsidP="009E5CEF">
            <w:pPr>
              <w:spacing w:line="360" w:lineRule="auto"/>
              <w:ind w:firstLineChars="221" w:firstLine="530"/>
              <w:rPr>
                <w:rFonts w:ascii="宋体" w:eastAsia="宋体" w:hAnsi="宋体" w:cs="Times New Roman"/>
                <w:sz w:val="24"/>
              </w:rPr>
            </w:pPr>
            <w:r w:rsidRPr="00B65069">
              <w:rPr>
                <w:rFonts w:ascii="宋体" w:eastAsia="宋体" w:hAnsi="宋体" w:cs="Times New Roman" w:hint="eastAsia"/>
                <w:sz w:val="24"/>
              </w:rPr>
              <w:t>（</w:t>
            </w:r>
            <w:r w:rsidRPr="00B65069">
              <w:rPr>
                <w:rFonts w:ascii="宋体" w:eastAsia="宋体" w:hAnsi="宋体" w:cs="Times New Roman"/>
                <w:sz w:val="24"/>
              </w:rPr>
              <w:t>5</w:t>
            </w:r>
            <w:r w:rsidRPr="00B65069">
              <w:rPr>
                <w:rFonts w:ascii="宋体" w:eastAsia="宋体" w:hAnsi="宋体" w:cs="Times New Roman" w:hint="eastAsia"/>
                <w:sz w:val="24"/>
              </w:rPr>
              <w:t>）通过这些数据计算出测线剖面间水底淤积层体积和整个测区淤积总量，从而分析出测区内淤积集中分布区域。</w:t>
            </w:r>
          </w:p>
          <w:p w:rsidR="009E5CEF" w:rsidRPr="00B65069" w:rsidRDefault="009E5CEF" w:rsidP="009E5CEF">
            <w:pPr>
              <w:spacing w:line="360" w:lineRule="auto"/>
              <w:ind w:firstLineChars="221" w:firstLine="530"/>
              <w:rPr>
                <w:rFonts w:ascii="宋体" w:eastAsia="宋体" w:hAnsi="宋体" w:cs="Times New Roman"/>
                <w:sz w:val="24"/>
              </w:rPr>
            </w:pPr>
            <w:r w:rsidRPr="00B65069">
              <w:rPr>
                <w:rFonts w:ascii="宋体" w:eastAsia="宋体" w:hAnsi="宋体" w:cs="Times New Roman" w:hint="eastAsia"/>
                <w:sz w:val="24"/>
              </w:rPr>
              <w:t>（6）通过测线位置的水面、水底、浅剖淤积层的坐标及高程值，与水库周边地形点云数据结合，形成水底层、水底淤积层及周边地形的水库现状三维数字模型。</w:t>
            </w:r>
          </w:p>
          <w:p w:rsidR="009E5CEF" w:rsidRPr="00B65069" w:rsidRDefault="009E5CEF" w:rsidP="009E5CEF">
            <w:pPr>
              <w:spacing w:line="360" w:lineRule="auto"/>
              <w:ind w:firstLineChars="221" w:firstLine="530"/>
              <w:rPr>
                <w:rFonts w:ascii="宋体" w:eastAsia="宋体" w:hAnsi="宋体" w:cs="Times New Roman"/>
                <w:sz w:val="24"/>
              </w:rPr>
            </w:pPr>
            <w:r w:rsidRPr="00B65069">
              <w:rPr>
                <w:rFonts w:ascii="宋体" w:eastAsia="宋体" w:hAnsi="宋体" w:cs="Times New Roman" w:hint="eastAsia"/>
                <w:sz w:val="24"/>
              </w:rPr>
              <w:t>（7）通过水底声波钻机取样验证了浅剖声呐系统高频和差频探测水底层及淤积层的可靠性。</w:t>
            </w:r>
          </w:p>
          <w:p w:rsidR="009E5CEF" w:rsidRPr="00B65069" w:rsidRDefault="009E5CEF" w:rsidP="009E5CEF">
            <w:pPr>
              <w:spacing w:line="360" w:lineRule="auto"/>
              <w:ind w:firstLineChars="221" w:firstLine="530"/>
              <w:rPr>
                <w:rFonts w:ascii="宋体" w:eastAsia="宋体" w:hAnsi="宋体" w:cs="Times New Roman"/>
                <w:sz w:val="24"/>
              </w:rPr>
            </w:pPr>
            <w:r w:rsidRPr="00B65069">
              <w:rPr>
                <w:rFonts w:ascii="宋体" w:eastAsia="宋体" w:hAnsi="宋体" w:cs="Times New Roman" w:hint="eastAsia"/>
                <w:sz w:val="24"/>
              </w:rPr>
              <w:t>（8）研制了可拆分式水上轻便钻探取样装置，已申请国家发明专利。</w:t>
            </w:r>
          </w:p>
          <w:p w:rsidR="009E5CEF" w:rsidRPr="00B65069" w:rsidRDefault="009E5CEF" w:rsidP="009E5CEF">
            <w:pPr>
              <w:spacing w:line="360" w:lineRule="auto"/>
              <w:rPr>
                <w:rFonts w:ascii="宋体" w:eastAsia="宋体" w:hAnsi="宋体" w:cs="Times New Roman"/>
                <w:b/>
                <w:bCs/>
                <w:sz w:val="24"/>
              </w:rPr>
            </w:pPr>
            <w:r w:rsidRPr="00B65069">
              <w:rPr>
                <w:rFonts w:ascii="宋体" w:eastAsia="宋体" w:hAnsi="宋体" w:cs="Times New Roman" w:hint="eastAsia"/>
                <w:b/>
                <w:bCs/>
                <w:sz w:val="24"/>
              </w:rPr>
              <w:t>2、创新性及先进性</w:t>
            </w:r>
          </w:p>
          <w:p w:rsidR="009E5CEF" w:rsidRPr="00B65069" w:rsidRDefault="009E5CEF" w:rsidP="009E5CEF">
            <w:pPr>
              <w:spacing w:line="360" w:lineRule="auto"/>
              <w:ind w:firstLineChars="221" w:firstLine="530"/>
              <w:rPr>
                <w:rFonts w:ascii="宋体" w:eastAsia="宋体" w:hAnsi="宋体" w:cs="Times New Roman"/>
                <w:sz w:val="24"/>
              </w:rPr>
            </w:pPr>
            <w:r w:rsidRPr="00B65069">
              <w:rPr>
                <w:rFonts w:ascii="宋体" w:eastAsia="宋体" w:hAnsi="宋体" w:cs="Times New Roman" w:hint="eastAsia"/>
                <w:sz w:val="24"/>
              </w:rPr>
              <w:t>（1）该识别系统具有测量精度高，实现测深、浅剖、侧扫三位一体同步测量，能探测不大于</w:t>
            </w:r>
            <w:smartTag w:uri="urn:schemas-microsoft-com:office:smarttags" w:element="chmetcnv">
              <w:smartTagPr>
                <w:attr w:name="UnitName" w:val="m"/>
                <w:attr w:name="SourceValue" w:val="20"/>
                <w:attr w:name="HasSpace" w:val="False"/>
                <w:attr w:name="Negative" w:val="False"/>
                <w:attr w:name="NumberType" w:val="1"/>
                <w:attr w:name="TCSC" w:val="0"/>
              </w:smartTagPr>
              <w:r w:rsidRPr="00B65069">
                <w:rPr>
                  <w:rFonts w:ascii="宋体" w:eastAsia="宋体" w:hAnsi="宋体" w:cs="Times New Roman" w:hint="eastAsia"/>
                  <w:sz w:val="24"/>
                </w:rPr>
                <w:t>20m</w:t>
              </w:r>
            </w:smartTag>
            <w:r w:rsidRPr="00B65069">
              <w:rPr>
                <w:rFonts w:ascii="宋体" w:eastAsia="宋体" w:hAnsi="宋体" w:cs="Times New Roman" w:hint="eastAsia"/>
                <w:sz w:val="24"/>
              </w:rPr>
              <w:t>厚淤积地层剖面。</w:t>
            </w:r>
          </w:p>
          <w:p w:rsidR="009E5CEF" w:rsidRPr="00B65069" w:rsidRDefault="009E5CEF" w:rsidP="009E5CEF">
            <w:pPr>
              <w:spacing w:line="360" w:lineRule="auto"/>
              <w:ind w:firstLineChars="221" w:firstLine="530"/>
              <w:rPr>
                <w:rFonts w:ascii="宋体" w:eastAsia="宋体" w:hAnsi="宋体" w:cs="Times New Roman"/>
                <w:sz w:val="24"/>
              </w:rPr>
            </w:pPr>
            <w:r w:rsidRPr="00B65069">
              <w:rPr>
                <w:rFonts w:ascii="宋体" w:eastAsia="宋体" w:hAnsi="宋体" w:cs="Times New Roman" w:hint="eastAsia"/>
                <w:sz w:val="24"/>
              </w:rPr>
              <w:t>（2）该识别系统地层穿透能力强，地层穿透分辨率达到大于</w:t>
            </w:r>
            <w:smartTag w:uri="urn:schemas-microsoft-com:office:smarttags" w:element="chmetcnv">
              <w:smartTagPr>
                <w:attr w:name="UnitName" w:val="cm"/>
                <w:attr w:name="SourceValue" w:val="5"/>
                <w:attr w:name="HasSpace" w:val="False"/>
                <w:attr w:name="Negative" w:val="False"/>
                <w:attr w:name="NumberType" w:val="1"/>
                <w:attr w:name="TCSC" w:val="0"/>
              </w:smartTagPr>
              <w:r w:rsidRPr="00B65069">
                <w:rPr>
                  <w:rFonts w:ascii="宋体" w:eastAsia="宋体" w:hAnsi="宋体" w:cs="Times New Roman" w:hint="eastAsia"/>
                  <w:sz w:val="24"/>
                </w:rPr>
                <w:t>5cm</w:t>
              </w:r>
            </w:smartTag>
            <w:r w:rsidRPr="00B65069">
              <w:rPr>
                <w:rFonts w:ascii="宋体" w:eastAsia="宋体" w:hAnsi="宋体" w:cs="Times New Roman" w:hint="eastAsia"/>
                <w:sz w:val="24"/>
              </w:rPr>
              <w:t>。</w:t>
            </w:r>
          </w:p>
          <w:p w:rsidR="009E5CEF" w:rsidRPr="00B65069" w:rsidRDefault="009E5CEF" w:rsidP="009E5CEF">
            <w:pPr>
              <w:spacing w:line="360" w:lineRule="auto"/>
              <w:ind w:firstLineChars="221" w:firstLine="530"/>
              <w:rPr>
                <w:rFonts w:ascii="宋体" w:eastAsia="宋体" w:hAnsi="宋体" w:cs="Times New Roman"/>
                <w:sz w:val="24"/>
              </w:rPr>
            </w:pPr>
            <w:r w:rsidRPr="00B65069">
              <w:rPr>
                <w:rFonts w:ascii="宋体" w:eastAsia="宋体" w:hAnsi="宋体" w:cs="Times New Roman" w:hint="eastAsia"/>
                <w:sz w:val="24"/>
              </w:rPr>
              <w:t>（3）系统参量阵技术具有无旁瓣干扰图像，分辨率高，波速指向性强等特点。</w:t>
            </w:r>
          </w:p>
          <w:p w:rsidR="009E5CEF" w:rsidRPr="00B65069" w:rsidRDefault="009E5CEF" w:rsidP="009E5CEF">
            <w:pPr>
              <w:spacing w:line="360" w:lineRule="auto"/>
              <w:ind w:firstLineChars="221" w:firstLine="530"/>
              <w:rPr>
                <w:rFonts w:ascii="宋体" w:eastAsia="宋体" w:hAnsi="宋体" w:cs="Times New Roman"/>
                <w:sz w:val="24"/>
              </w:rPr>
            </w:pPr>
            <w:r w:rsidRPr="00B65069">
              <w:rPr>
                <w:rFonts w:ascii="宋体" w:eastAsia="宋体" w:hAnsi="宋体" w:cs="Times New Roman" w:hint="eastAsia"/>
                <w:sz w:val="24"/>
              </w:rPr>
              <w:t>（4）系统可变频有5</w:t>
            </w:r>
            <w:r w:rsidRPr="00B65069">
              <w:rPr>
                <w:rFonts w:ascii="宋体" w:eastAsia="宋体" w:hAnsi="宋体" w:cs="Times New Roman"/>
                <w:sz w:val="24"/>
              </w:rPr>
              <w:t>K</w:t>
            </w:r>
            <w:r w:rsidRPr="00B65069">
              <w:rPr>
                <w:rFonts w:ascii="宋体" w:eastAsia="宋体" w:hAnsi="宋体" w:cs="Times New Roman" w:hint="eastAsia"/>
                <w:sz w:val="24"/>
              </w:rPr>
              <w:t>H</w:t>
            </w:r>
            <w:r w:rsidRPr="00B65069">
              <w:rPr>
                <w:rFonts w:ascii="宋体" w:eastAsia="宋体" w:hAnsi="宋体" w:cs="Times New Roman"/>
                <w:sz w:val="24"/>
              </w:rPr>
              <w:t>z,6K</w:t>
            </w:r>
            <w:r w:rsidRPr="00B65069">
              <w:rPr>
                <w:rFonts w:ascii="宋体" w:eastAsia="宋体" w:hAnsi="宋体" w:cs="Times New Roman" w:hint="eastAsia"/>
                <w:sz w:val="24"/>
              </w:rPr>
              <w:t>H</w:t>
            </w:r>
            <w:r w:rsidRPr="00B65069">
              <w:rPr>
                <w:rFonts w:ascii="宋体" w:eastAsia="宋体" w:hAnsi="宋体" w:cs="Times New Roman"/>
                <w:sz w:val="24"/>
              </w:rPr>
              <w:t>z,8K</w:t>
            </w:r>
            <w:r w:rsidRPr="00B65069">
              <w:rPr>
                <w:rFonts w:ascii="宋体" w:eastAsia="宋体" w:hAnsi="宋体" w:cs="Times New Roman" w:hint="eastAsia"/>
                <w:sz w:val="24"/>
              </w:rPr>
              <w:t>H</w:t>
            </w:r>
            <w:r w:rsidRPr="00B65069">
              <w:rPr>
                <w:rFonts w:ascii="宋体" w:eastAsia="宋体" w:hAnsi="宋体" w:cs="Times New Roman"/>
                <w:sz w:val="24"/>
              </w:rPr>
              <w:t>z,10K</w:t>
            </w:r>
            <w:r w:rsidRPr="00B65069">
              <w:rPr>
                <w:rFonts w:ascii="宋体" w:eastAsia="宋体" w:hAnsi="宋体" w:cs="Times New Roman" w:hint="eastAsia"/>
                <w:sz w:val="24"/>
              </w:rPr>
              <w:t>H</w:t>
            </w:r>
            <w:r w:rsidRPr="00B65069">
              <w:rPr>
                <w:rFonts w:ascii="宋体" w:eastAsia="宋体" w:hAnsi="宋体" w:cs="Times New Roman"/>
                <w:sz w:val="24"/>
              </w:rPr>
              <w:t>z,12K</w:t>
            </w:r>
            <w:r w:rsidRPr="00B65069">
              <w:rPr>
                <w:rFonts w:ascii="宋体" w:eastAsia="宋体" w:hAnsi="宋体" w:cs="Times New Roman" w:hint="eastAsia"/>
                <w:sz w:val="24"/>
              </w:rPr>
              <w:t>H</w:t>
            </w:r>
            <w:r w:rsidRPr="00B65069">
              <w:rPr>
                <w:rFonts w:ascii="宋体" w:eastAsia="宋体" w:hAnsi="宋体" w:cs="Times New Roman"/>
                <w:sz w:val="24"/>
              </w:rPr>
              <w:t>z</w:t>
            </w:r>
            <w:r w:rsidRPr="00B65069">
              <w:rPr>
                <w:rFonts w:ascii="宋体" w:eastAsia="宋体" w:hAnsi="宋体" w:cs="Times New Roman" w:hint="eastAsia"/>
                <w:sz w:val="24"/>
              </w:rPr>
              <w:t>,15</w:t>
            </w:r>
            <w:r w:rsidRPr="00B65069">
              <w:rPr>
                <w:rFonts w:ascii="宋体" w:eastAsia="宋体" w:hAnsi="宋体" w:cs="Times New Roman"/>
                <w:sz w:val="24"/>
              </w:rPr>
              <w:t>K</w:t>
            </w:r>
            <w:r w:rsidRPr="00B65069">
              <w:rPr>
                <w:rFonts w:ascii="宋体" w:eastAsia="宋体" w:hAnsi="宋体" w:cs="Times New Roman" w:hint="eastAsia"/>
                <w:sz w:val="24"/>
              </w:rPr>
              <w:t>H</w:t>
            </w:r>
            <w:r w:rsidRPr="00B65069">
              <w:rPr>
                <w:rFonts w:ascii="宋体" w:eastAsia="宋体" w:hAnsi="宋体" w:cs="Times New Roman"/>
                <w:sz w:val="24"/>
              </w:rPr>
              <w:t>z</w:t>
            </w:r>
            <w:r w:rsidRPr="00B65069">
              <w:rPr>
                <w:rFonts w:ascii="宋体" w:eastAsia="宋体" w:hAnsi="宋体" w:cs="Times New Roman" w:hint="eastAsia"/>
                <w:sz w:val="24"/>
              </w:rPr>
              <w:t>六种频率供选择</w:t>
            </w:r>
            <w:r w:rsidRPr="00B65069">
              <w:rPr>
                <w:rFonts w:ascii="宋体" w:eastAsia="宋体" w:hAnsi="宋体" w:cs="Times New Roman"/>
                <w:sz w:val="24"/>
              </w:rPr>
              <w:t>,</w:t>
            </w:r>
            <w:r w:rsidRPr="00B65069">
              <w:rPr>
                <w:rFonts w:ascii="宋体" w:eastAsia="宋体" w:hAnsi="宋体" w:cs="Times New Roman" w:hint="eastAsia"/>
                <w:sz w:val="24"/>
              </w:rPr>
              <w:t>换能器侧扫频率也有250</w:t>
            </w:r>
            <w:r w:rsidRPr="00B65069">
              <w:rPr>
                <w:rFonts w:ascii="宋体" w:eastAsia="宋体" w:hAnsi="宋体" w:cs="Times New Roman"/>
                <w:sz w:val="24"/>
              </w:rPr>
              <w:t xml:space="preserve"> K</w:t>
            </w:r>
            <w:r w:rsidRPr="00B65069">
              <w:rPr>
                <w:rFonts w:ascii="宋体" w:eastAsia="宋体" w:hAnsi="宋体" w:cs="Times New Roman" w:hint="eastAsia"/>
                <w:sz w:val="24"/>
              </w:rPr>
              <w:t>H</w:t>
            </w:r>
            <w:r w:rsidRPr="00B65069">
              <w:rPr>
                <w:rFonts w:ascii="宋体" w:eastAsia="宋体" w:hAnsi="宋体" w:cs="Times New Roman"/>
                <w:sz w:val="24"/>
              </w:rPr>
              <w:t>z</w:t>
            </w:r>
            <w:r w:rsidRPr="00B65069">
              <w:rPr>
                <w:rFonts w:ascii="宋体" w:eastAsia="宋体" w:hAnsi="宋体" w:cs="Times New Roman" w:hint="eastAsia"/>
                <w:sz w:val="24"/>
              </w:rPr>
              <w:t>、410</w:t>
            </w:r>
            <w:r w:rsidRPr="00B65069">
              <w:rPr>
                <w:rFonts w:ascii="宋体" w:eastAsia="宋体" w:hAnsi="宋体" w:cs="Times New Roman"/>
                <w:sz w:val="24"/>
              </w:rPr>
              <w:t xml:space="preserve"> K</w:t>
            </w:r>
            <w:r w:rsidRPr="00B65069">
              <w:rPr>
                <w:rFonts w:ascii="宋体" w:eastAsia="宋体" w:hAnsi="宋体" w:cs="Times New Roman" w:hint="eastAsia"/>
                <w:sz w:val="24"/>
              </w:rPr>
              <w:t>H</w:t>
            </w:r>
            <w:r w:rsidRPr="00B65069">
              <w:rPr>
                <w:rFonts w:ascii="宋体" w:eastAsia="宋体" w:hAnsi="宋体" w:cs="Times New Roman"/>
                <w:sz w:val="24"/>
              </w:rPr>
              <w:t>z</w:t>
            </w:r>
            <w:r w:rsidRPr="00B65069">
              <w:rPr>
                <w:rFonts w:ascii="宋体" w:eastAsia="宋体" w:hAnsi="宋体" w:cs="Times New Roman" w:hint="eastAsia"/>
                <w:sz w:val="24"/>
              </w:rPr>
              <w:t>、600</w:t>
            </w:r>
            <w:r w:rsidRPr="00B65069">
              <w:rPr>
                <w:rFonts w:ascii="宋体" w:eastAsia="宋体" w:hAnsi="宋体" w:cs="Times New Roman"/>
                <w:sz w:val="24"/>
              </w:rPr>
              <w:t xml:space="preserve"> K</w:t>
            </w:r>
            <w:r w:rsidRPr="00B65069">
              <w:rPr>
                <w:rFonts w:ascii="宋体" w:eastAsia="宋体" w:hAnsi="宋体" w:cs="Times New Roman" w:hint="eastAsia"/>
                <w:sz w:val="24"/>
              </w:rPr>
              <w:t>H</w:t>
            </w:r>
            <w:r w:rsidRPr="00B65069">
              <w:rPr>
                <w:rFonts w:ascii="宋体" w:eastAsia="宋体" w:hAnsi="宋体" w:cs="Times New Roman"/>
                <w:sz w:val="24"/>
              </w:rPr>
              <w:t>z</w:t>
            </w:r>
            <w:r w:rsidRPr="00B65069">
              <w:rPr>
                <w:rFonts w:ascii="宋体" w:eastAsia="宋体" w:hAnsi="宋体" w:cs="Times New Roman" w:hint="eastAsia"/>
                <w:sz w:val="24"/>
              </w:rPr>
              <w:t>三种频率供选择，在不同的地区可根据试验剖面的测量结果来选择最佳的工作频率</w:t>
            </w:r>
            <w:r w:rsidRPr="00B65069">
              <w:rPr>
                <w:rFonts w:ascii="宋体" w:eastAsia="宋体" w:hAnsi="宋体" w:cs="Times New Roman"/>
                <w:sz w:val="24"/>
              </w:rPr>
              <w:t>,</w:t>
            </w:r>
            <w:r w:rsidRPr="00B65069">
              <w:rPr>
                <w:rFonts w:ascii="宋体" w:eastAsia="宋体" w:hAnsi="宋体" w:cs="Times New Roman" w:hint="eastAsia"/>
                <w:sz w:val="24"/>
              </w:rPr>
              <w:t xml:space="preserve">达到最佳的探测效果。 </w:t>
            </w:r>
          </w:p>
          <w:p w:rsidR="009E5CEF" w:rsidRPr="00B65069" w:rsidRDefault="009E5CEF" w:rsidP="009E5CEF">
            <w:pPr>
              <w:spacing w:line="360" w:lineRule="auto"/>
              <w:ind w:firstLineChars="221" w:firstLine="530"/>
              <w:rPr>
                <w:rFonts w:ascii="宋体" w:eastAsia="宋体" w:hAnsi="宋体" w:cs="Times New Roman"/>
                <w:sz w:val="24"/>
              </w:rPr>
            </w:pPr>
            <w:r w:rsidRPr="00B65069">
              <w:rPr>
                <w:rFonts w:ascii="宋体" w:eastAsia="宋体" w:hAnsi="宋体" w:cs="Times New Roman" w:hint="eastAsia"/>
                <w:sz w:val="24"/>
              </w:rPr>
              <w:t>（5）系统兼容运动传感器，能实现实时三维姿态补偿。</w:t>
            </w:r>
          </w:p>
          <w:p w:rsidR="009E5CEF" w:rsidRPr="00B65069" w:rsidRDefault="009E5CEF" w:rsidP="009E5CEF">
            <w:pPr>
              <w:spacing w:line="360" w:lineRule="auto"/>
              <w:ind w:firstLineChars="221" w:firstLine="530"/>
              <w:rPr>
                <w:rFonts w:ascii="宋体" w:eastAsia="宋体" w:hAnsi="宋体" w:cs="Times New Roman"/>
                <w:sz w:val="24"/>
              </w:rPr>
            </w:pPr>
            <w:r w:rsidRPr="00B65069">
              <w:rPr>
                <w:rFonts w:ascii="宋体" w:eastAsia="宋体" w:hAnsi="宋体" w:cs="Times New Roman" w:hint="eastAsia"/>
                <w:sz w:val="24"/>
              </w:rPr>
              <w:t xml:space="preserve">（6）换能器具有电子波束定向功能。 </w:t>
            </w:r>
          </w:p>
          <w:p w:rsidR="009E5CEF" w:rsidRPr="00B65069" w:rsidRDefault="009E5CEF" w:rsidP="009E5CEF">
            <w:pPr>
              <w:spacing w:line="360" w:lineRule="auto"/>
              <w:rPr>
                <w:rFonts w:ascii="宋体" w:eastAsia="宋体" w:hAnsi="宋体" w:cs="Times New Roman"/>
                <w:b/>
                <w:bCs/>
                <w:sz w:val="24"/>
              </w:rPr>
            </w:pPr>
            <w:r w:rsidRPr="00B65069">
              <w:rPr>
                <w:rFonts w:ascii="宋体" w:eastAsia="宋体" w:hAnsi="宋体" w:cs="Times New Roman" w:hint="eastAsia"/>
                <w:b/>
                <w:bCs/>
                <w:sz w:val="24"/>
              </w:rPr>
              <w:t>3、技术优势</w:t>
            </w:r>
          </w:p>
          <w:p w:rsidR="009E5CEF" w:rsidRPr="00B65069" w:rsidRDefault="009E5CEF" w:rsidP="009E5CEF">
            <w:pPr>
              <w:spacing w:line="360" w:lineRule="auto"/>
              <w:ind w:firstLineChars="221" w:firstLine="530"/>
              <w:rPr>
                <w:rFonts w:ascii="宋体" w:eastAsia="宋体" w:hAnsi="宋体" w:cs="Times New Roman"/>
                <w:sz w:val="24"/>
              </w:rPr>
            </w:pPr>
            <w:r w:rsidRPr="00B65069">
              <w:rPr>
                <w:rFonts w:ascii="宋体" w:eastAsia="宋体" w:hAnsi="宋体" w:cs="Times New Roman" w:hint="eastAsia"/>
                <w:sz w:val="24"/>
              </w:rPr>
              <w:t>该系统采用现代高精度的</w:t>
            </w:r>
            <w:r w:rsidRPr="00B65069">
              <w:rPr>
                <w:rFonts w:ascii="宋体" w:eastAsia="宋体" w:hAnsi="宋体" w:cs="Times New Roman"/>
                <w:sz w:val="24"/>
              </w:rPr>
              <w:t>GPS</w:t>
            </w:r>
            <w:r w:rsidRPr="00B65069">
              <w:rPr>
                <w:rFonts w:ascii="宋体" w:eastAsia="宋体" w:hAnsi="宋体" w:cs="Times New Roman" w:hint="eastAsia"/>
                <w:sz w:val="24"/>
              </w:rPr>
              <w:t>定位和参量阵（非线性调频）声纳探测技术，具有测量精度高，地层穿透能力强等特点，能探测不大于</w:t>
            </w:r>
            <w:smartTag w:uri="urn:schemas-microsoft-com:office:smarttags" w:element="chmetcnv">
              <w:smartTagPr>
                <w:attr w:name="TCSC" w:val="0"/>
                <w:attr w:name="NumberType" w:val="1"/>
                <w:attr w:name="Negative" w:val="False"/>
                <w:attr w:name="HasSpace" w:val="False"/>
                <w:attr w:name="SourceValue" w:val="20"/>
                <w:attr w:name="UnitName" w:val="m"/>
              </w:smartTagPr>
              <w:r w:rsidRPr="00B65069">
                <w:rPr>
                  <w:rFonts w:ascii="宋体" w:eastAsia="宋体" w:hAnsi="宋体" w:cs="Times New Roman"/>
                  <w:sz w:val="24"/>
                </w:rPr>
                <w:t>20m</w:t>
              </w:r>
            </w:smartTag>
            <w:r w:rsidRPr="00B65069">
              <w:rPr>
                <w:rFonts w:ascii="宋体" w:eastAsia="宋体" w:hAnsi="宋体" w:cs="Times New Roman" w:hint="eastAsia"/>
                <w:sz w:val="24"/>
              </w:rPr>
              <w:t>厚淤积地层剖面。通过该系统对水库进行水下勘察测量，可实时获得各条测线水底、浅剖淤积层的位置和淤积厚度信息。该技术用于水库淤积</w:t>
            </w:r>
            <w:r w:rsidRPr="00B65069">
              <w:rPr>
                <w:rFonts w:ascii="宋体" w:eastAsia="宋体" w:hAnsi="宋体" w:cs="Times New Roman" w:hint="eastAsia"/>
                <w:sz w:val="24"/>
              </w:rPr>
              <w:lastRenderedPageBreak/>
              <w:t>测量，可有效提高水库淤积测量的速度和精度，并通过图像解释分析，研究水底淤积分布和地形特征，为水库冲淤处理及防汛调度提供可靠的依据。</w:t>
            </w:r>
          </w:p>
          <w:p w:rsidR="009E5CEF" w:rsidRPr="00B65069" w:rsidRDefault="009E5CEF" w:rsidP="009E5CEF">
            <w:pPr>
              <w:spacing w:line="360" w:lineRule="auto"/>
              <w:ind w:firstLineChars="221" w:firstLine="530"/>
              <w:rPr>
                <w:rFonts w:ascii="宋体" w:eastAsia="宋体" w:hAnsi="宋体" w:cs="Times New Roman"/>
                <w:sz w:val="24"/>
              </w:rPr>
            </w:pPr>
            <w:r w:rsidRPr="00B65069">
              <w:rPr>
                <w:rFonts w:ascii="宋体" w:eastAsia="宋体" w:hAnsi="宋体" w:cs="Times New Roman" w:hint="eastAsia"/>
                <w:sz w:val="24"/>
              </w:rPr>
              <w:t>此外我院通过省级科研事业发展专项资金引进加拿大“高频声波振动钻机水底沉积层取样系统”。通过高频振动钻机钻取水底芯样，对库区进行工程勘察。提出底泥成分的各种理化指标，从而分析水库底泥沉积层是否被污染及污染程度。</w:t>
            </w:r>
          </w:p>
          <w:p w:rsidR="009E5CEF" w:rsidRPr="00B65069" w:rsidRDefault="009E5CEF" w:rsidP="009E5CEF">
            <w:pPr>
              <w:spacing w:line="360" w:lineRule="auto"/>
              <w:rPr>
                <w:rFonts w:ascii="宋体" w:eastAsia="宋体" w:hAnsi="宋体" w:cs="Times New Roman"/>
                <w:b/>
                <w:bCs/>
                <w:sz w:val="24"/>
              </w:rPr>
            </w:pPr>
            <w:r w:rsidRPr="00B65069">
              <w:rPr>
                <w:rFonts w:ascii="宋体" w:eastAsia="宋体" w:hAnsi="宋体" w:cs="Times New Roman" w:hint="eastAsia"/>
                <w:b/>
                <w:bCs/>
                <w:sz w:val="24"/>
              </w:rPr>
              <w:t>4、市场应用前景</w:t>
            </w:r>
          </w:p>
          <w:p w:rsidR="009E5CEF" w:rsidRPr="00B65069" w:rsidRDefault="009E5CEF" w:rsidP="009E5CEF">
            <w:pPr>
              <w:spacing w:line="360" w:lineRule="auto"/>
              <w:ind w:firstLineChars="221" w:firstLine="530"/>
              <w:rPr>
                <w:rFonts w:ascii="宋体" w:eastAsia="宋体" w:hAnsi="宋体" w:cs="Times New Roman"/>
                <w:sz w:val="24"/>
              </w:rPr>
            </w:pPr>
            <w:r w:rsidRPr="00B65069">
              <w:rPr>
                <w:rFonts w:ascii="宋体" w:eastAsia="宋体" w:hAnsi="宋体" w:cs="Times New Roman" w:hint="eastAsia"/>
                <w:sz w:val="24"/>
              </w:rPr>
              <w:t>水库淤积是一个普遍存在的问题，由于泥沙大量淤积，降低了水库的防洪能力；同时水库淤积引起回水上延，会吞蚀既有农田耕地，影响农业生产及社会和谐稳定。辽宁省现有大中型水库78座，其中省直大型水库9座。这些水库正常来水年份情况下，每5年进行一次淤积测量，如遇较大来水过程，需加密测量。同样河道长期运用产生淤积造成堤防防洪安全隐患。仅辽宁省流经中部城市群（铁岭、沈阳、抚顺、鞍山、辽阳、本溪、营口、盘锦）的辽河、浑河、太子河、大辽河、绕阳河等几条大型河流及其支流的平原段，由于土质疏松、河流游荡及自身演变和人为因素等，一遇大水或每年汛后都会造成河道淤积险工。</w:t>
            </w:r>
          </w:p>
          <w:p w:rsidR="009E5CEF" w:rsidRPr="00B65069" w:rsidRDefault="009E5CEF" w:rsidP="009E5CEF">
            <w:pPr>
              <w:spacing w:line="360" w:lineRule="auto"/>
              <w:ind w:firstLineChars="221" w:firstLine="530"/>
              <w:rPr>
                <w:rFonts w:ascii="宋体" w:eastAsia="宋体" w:hAnsi="宋体" w:cs="Times New Roman"/>
                <w:sz w:val="24"/>
              </w:rPr>
            </w:pPr>
            <w:r w:rsidRPr="00B65069">
              <w:rPr>
                <w:rFonts w:ascii="宋体" w:eastAsia="宋体" w:hAnsi="宋体" w:cs="Times New Roman" w:hint="eastAsia"/>
                <w:sz w:val="24"/>
              </w:rPr>
              <w:t>传统的水库、河道淤积测量方法受水流、水深、水位波动等因素影响，存在效率低；精度差等弊端。已不能满足使用高科技手段对水库、河道实时监测，科学调度，发挥最大效益的需求。</w:t>
            </w:r>
          </w:p>
          <w:p w:rsidR="00D00681" w:rsidRPr="009E5CEF" w:rsidRDefault="009E5CEF" w:rsidP="009E5CEF">
            <w:pPr>
              <w:spacing w:line="360" w:lineRule="auto"/>
              <w:ind w:firstLineChars="221" w:firstLine="530"/>
              <w:rPr>
                <w:rFonts w:ascii="宋体" w:hAnsi="宋体"/>
                <w:sz w:val="24"/>
              </w:rPr>
            </w:pPr>
            <w:r w:rsidRPr="00B65069">
              <w:rPr>
                <w:rFonts w:ascii="宋体" w:eastAsia="宋体" w:hAnsi="宋体" w:cs="Times New Roman" w:hint="eastAsia"/>
                <w:sz w:val="24"/>
              </w:rPr>
              <w:t>辽宁省将在今后一定时期，对多座淤积严重的大中型水库进行水库淤积普查，逐步进行清淤治理。在河道淤积治理方面，将重点普查辽河、浑河、太子河河道淤积状况，并提出对重点河段进行清淤治理。设备引进后，由省直属9座大型水库开始进行淤积测量，之后在省内近70座大中型水库进行推广。并在淤积隐患严重110余处河道险工段进行淤积测量。因此水库淤积勘察和水下三维全景识别系统推广应用前景十分广阔。在产生很大经济效益的同时，必将带来显著的社会效益。</w:t>
            </w:r>
          </w:p>
        </w:tc>
      </w:tr>
      <w:tr w:rsidR="00D00681">
        <w:trPr>
          <w:trHeight w:val="1419"/>
        </w:trPr>
        <w:tc>
          <w:tcPr>
            <w:tcW w:w="1965" w:type="dxa"/>
            <w:vAlign w:val="center"/>
          </w:tcPr>
          <w:p w:rsidR="00D00681" w:rsidRDefault="00E87988">
            <w:pPr>
              <w:jc w:val="center"/>
              <w:rPr>
                <w:sz w:val="24"/>
              </w:rPr>
            </w:pPr>
            <w:r>
              <w:rPr>
                <w:rFonts w:hint="eastAsia"/>
                <w:sz w:val="24"/>
              </w:rPr>
              <w:lastRenderedPageBreak/>
              <w:t>研究团队</w:t>
            </w:r>
          </w:p>
        </w:tc>
        <w:tc>
          <w:tcPr>
            <w:tcW w:w="7710" w:type="dxa"/>
            <w:gridSpan w:val="5"/>
            <w:vAlign w:val="center"/>
          </w:tcPr>
          <w:p w:rsidR="00BA6DFD" w:rsidRPr="00BA6DFD" w:rsidRDefault="00BA6DFD" w:rsidP="00BA6DFD">
            <w:pPr>
              <w:rPr>
                <w:sz w:val="24"/>
              </w:rPr>
            </w:pPr>
            <w:r w:rsidRPr="00BA6DFD">
              <w:rPr>
                <w:rFonts w:hint="eastAsia"/>
                <w:sz w:val="24"/>
              </w:rPr>
              <w:t>辽宁省水利水电科学研究院有限责任公司</w:t>
            </w:r>
            <w:r>
              <w:rPr>
                <w:rFonts w:hint="eastAsia"/>
                <w:sz w:val="24"/>
              </w:rPr>
              <w:t xml:space="preserve"> </w:t>
            </w:r>
            <w:r w:rsidRPr="00BA6DFD">
              <w:rPr>
                <w:rFonts w:hint="eastAsia"/>
                <w:sz w:val="24"/>
              </w:rPr>
              <w:t>新技术设计研究所“</w:t>
            </w:r>
            <w:r w:rsidRPr="00BA6DFD">
              <w:rPr>
                <w:rFonts w:hint="eastAsia"/>
                <w:sz w:val="24"/>
              </w:rPr>
              <w:t>948</w:t>
            </w:r>
            <w:r w:rsidRPr="00BA6DFD">
              <w:rPr>
                <w:rFonts w:hint="eastAsia"/>
                <w:sz w:val="24"/>
              </w:rPr>
              <w:t>”</w:t>
            </w:r>
          </w:p>
          <w:p w:rsidR="00D00681" w:rsidRDefault="00BA6DFD" w:rsidP="00BA6DFD">
            <w:pPr>
              <w:rPr>
                <w:sz w:val="24"/>
              </w:rPr>
            </w:pPr>
            <w:r w:rsidRPr="00BA6DFD">
              <w:rPr>
                <w:rFonts w:hint="eastAsia"/>
                <w:sz w:val="24"/>
              </w:rPr>
              <w:t>项目团队</w:t>
            </w:r>
          </w:p>
        </w:tc>
      </w:tr>
      <w:tr w:rsidR="00D00681">
        <w:trPr>
          <w:trHeight w:val="1002"/>
        </w:trPr>
        <w:tc>
          <w:tcPr>
            <w:tcW w:w="1965" w:type="dxa"/>
            <w:vAlign w:val="center"/>
          </w:tcPr>
          <w:p w:rsidR="00D00681" w:rsidRDefault="00E87988">
            <w:pPr>
              <w:jc w:val="center"/>
              <w:rPr>
                <w:sz w:val="24"/>
              </w:rPr>
            </w:pPr>
            <w:r>
              <w:rPr>
                <w:rFonts w:hint="eastAsia"/>
                <w:sz w:val="24"/>
              </w:rPr>
              <w:lastRenderedPageBreak/>
              <w:t>备</w:t>
            </w:r>
            <w:r>
              <w:rPr>
                <w:rFonts w:hint="eastAsia"/>
                <w:sz w:val="24"/>
              </w:rPr>
              <w:t xml:space="preserve">    </w:t>
            </w:r>
            <w:r>
              <w:rPr>
                <w:rFonts w:hint="eastAsia"/>
                <w:sz w:val="24"/>
              </w:rPr>
              <w:t>注</w:t>
            </w:r>
          </w:p>
        </w:tc>
        <w:tc>
          <w:tcPr>
            <w:tcW w:w="7710" w:type="dxa"/>
            <w:gridSpan w:val="5"/>
            <w:vAlign w:val="center"/>
          </w:tcPr>
          <w:p w:rsidR="00D00681" w:rsidRDefault="00D00681">
            <w:pPr>
              <w:rPr>
                <w:sz w:val="24"/>
              </w:rPr>
            </w:pPr>
          </w:p>
        </w:tc>
      </w:tr>
    </w:tbl>
    <w:p w:rsidR="00D00681" w:rsidRDefault="00D00681" w:rsidP="00962CC5">
      <w:pPr>
        <w:jc w:val="left"/>
        <w:rPr>
          <w:sz w:val="24"/>
        </w:rPr>
      </w:pPr>
    </w:p>
    <w:sectPr w:rsidR="00D00681" w:rsidSect="00D00681">
      <w:pgSz w:w="11906" w:h="16838"/>
      <w:pgMar w:top="1157" w:right="1246" w:bottom="930" w:left="142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686" w:rsidRDefault="003E7686" w:rsidP="009E5CEF">
      <w:r>
        <w:separator/>
      </w:r>
    </w:p>
  </w:endnote>
  <w:endnote w:type="continuationSeparator" w:id="1">
    <w:p w:rsidR="003E7686" w:rsidRDefault="003E7686" w:rsidP="009E5C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686" w:rsidRDefault="003E7686" w:rsidP="009E5CEF">
      <w:r>
        <w:separator/>
      </w:r>
    </w:p>
  </w:footnote>
  <w:footnote w:type="continuationSeparator" w:id="1">
    <w:p w:rsidR="003E7686" w:rsidRDefault="003E7686" w:rsidP="009E5C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0681"/>
    <w:rsid w:val="00113253"/>
    <w:rsid w:val="001515D7"/>
    <w:rsid w:val="00305517"/>
    <w:rsid w:val="003E7686"/>
    <w:rsid w:val="00656450"/>
    <w:rsid w:val="006C5DB1"/>
    <w:rsid w:val="007C0828"/>
    <w:rsid w:val="00822B56"/>
    <w:rsid w:val="00822B92"/>
    <w:rsid w:val="00924644"/>
    <w:rsid w:val="00962CC5"/>
    <w:rsid w:val="009E5CEF"/>
    <w:rsid w:val="00BA6DFD"/>
    <w:rsid w:val="00C52E7A"/>
    <w:rsid w:val="00D00681"/>
    <w:rsid w:val="00DC0991"/>
    <w:rsid w:val="00E87988"/>
    <w:rsid w:val="00F40DBF"/>
    <w:rsid w:val="0D2D2418"/>
    <w:rsid w:val="0D8A4A39"/>
    <w:rsid w:val="0FFE4816"/>
    <w:rsid w:val="1486395E"/>
    <w:rsid w:val="1A10270C"/>
    <w:rsid w:val="1BFE01F2"/>
    <w:rsid w:val="22B0631E"/>
    <w:rsid w:val="25173D85"/>
    <w:rsid w:val="2BCE189E"/>
    <w:rsid w:val="31BF027C"/>
    <w:rsid w:val="346E45F6"/>
    <w:rsid w:val="36B94E1C"/>
    <w:rsid w:val="560C4F45"/>
    <w:rsid w:val="58D82076"/>
    <w:rsid w:val="5F55579A"/>
    <w:rsid w:val="5FC66839"/>
    <w:rsid w:val="6A2D156B"/>
    <w:rsid w:val="6A6869BA"/>
    <w:rsid w:val="6B982607"/>
    <w:rsid w:val="77FF2D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06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D0068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9E5C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E5CEF"/>
    <w:rPr>
      <w:kern w:val="2"/>
      <w:sz w:val="18"/>
      <w:szCs w:val="18"/>
    </w:rPr>
  </w:style>
  <w:style w:type="paragraph" w:styleId="a5">
    <w:name w:val="footer"/>
    <w:basedOn w:val="a"/>
    <w:link w:val="Char0"/>
    <w:rsid w:val="009E5CEF"/>
    <w:pPr>
      <w:tabs>
        <w:tab w:val="center" w:pos="4153"/>
        <w:tab w:val="right" w:pos="8306"/>
      </w:tabs>
      <w:snapToGrid w:val="0"/>
      <w:jc w:val="left"/>
    </w:pPr>
    <w:rPr>
      <w:sz w:val="18"/>
      <w:szCs w:val="18"/>
    </w:rPr>
  </w:style>
  <w:style w:type="character" w:customStyle="1" w:styleId="Char0">
    <w:name w:val="页脚 Char"/>
    <w:basedOn w:val="a0"/>
    <w:link w:val="a5"/>
    <w:rsid w:val="009E5CEF"/>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13</cp:revision>
  <cp:lastPrinted>2018-03-09T05:43:00Z</cp:lastPrinted>
  <dcterms:created xsi:type="dcterms:W3CDTF">2014-10-29T12:08:00Z</dcterms:created>
  <dcterms:modified xsi:type="dcterms:W3CDTF">2018-11-09T02:49:00Z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